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D27A78">
      <w:pPr>
        <w:autoSpaceDE w:val="0"/>
        <w:autoSpaceDN w:val="0"/>
        <w:adjustRightInd w:val="0"/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27A78">
        <w:rPr>
          <w:rFonts w:ascii="Times New Roman" w:hAnsi="Times New Roman" w:cs="Times New Roman"/>
          <w:sz w:val="24"/>
          <w:szCs w:val="24"/>
        </w:rPr>
        <w:t>Администрацию Чудовского муниципального района Новгородской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27A78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27A78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27A78">
        <w:rPr>
          <w:rFonts w:ascii="Times New Roman" w:hAnsi="Times New Roman" w:cs="Times New Roman"/>
          <w:sz w:val="20"/>
          <w:szCs w:val="24"/>
        </w:rPr>
        <w:t>муниципальный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27A78"/>
    <w:rsid w:val="00DB620A"/>
    <w:rsid w:val="00DF369B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Марина А. Богданова</cp:lastModifiedBy>
  <cp:revision>3</cp:revision>
  <cp:lastPrinted>2014-01-15T04:36:00Z</cp:lastPrinted>
  <dcterms:created xsi:type="dcterms:W3CDTF">2019-01-23T07:07:00Z</dcterms:created>
  <dcterms:modified xsi:type="dcterms:W3CDTF">2019-01-23T07:09:00Z</dcterms:modified>
</cp:coreProperties>
</file>