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DC" w:rsidRDefault="00FA31DC" w:rsidP="00FA31DC">
      <w:pPr>
        <w:spacing w:line="240" w:lineRule="exact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2F7920" wp14:editId="2B4689D5">
            <wp:simplePos x="0" y="0"/>
            <wp:positionH relativeFrom="column">
              <wp:posOffset>2743200</wp:posOffset>
            </wp:positionH>
            <wp:positionV relativeFrom="paragraph">
              <wp:posOffset>76200</wp:posOffset>
            </wp:positionV>
            <wp:extent cx="800100" cy="1028700"/>
            <wp:effectExtent l="0" t="0" r="0" b="0"/>
            <wp:wrapSquare wrapText="right"/>
            <wp:docPr id="1" name="Рисунок 1" descr="Описание: 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  <w:r>
        <w:rPr>
          <w:b/>
          <w:sz w:val="28"/>
          <w:szCs w:val="28"/>
        </w:rPr>
        <w:t>Российская Федерация</w:t>
      </w:r>
    </w:p>
    <w:p w:rsidR="00FA31DC" w:rsidRDefault="00FA31DC" w:rsidP="00FA31DC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:rsidR="00FA31DC" w:rsidRDefault="00FA31DC" w:rsidP="00FA31DC">
      <w:pPr>
        <w:spacing w:line="120" w:lineRule="exact"/>
        <w:jc w:val="center"/>
        <w:rPr>
          <w:b/>
          <w:sz w:val="28"/>
          <w:szCs w:val="28"/>
        </w:rPr>
      </w:pPr>
    </w:p>
    <w:p w:rsidR="00FA31DC" w:rsidRDefault="00FA31DC" w:rsidP="00FA31DC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КОНТРОЛЬНО-СЧЕТНАЯ ПАЛАТА</w:t>
      </w:r>
    </w:p>
    <w:p w:rsidR="00FA31DC" w:rsidRDefault="00FA31DC" w:rsidP="00FA31DC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ЧУДОВСКОГО МУНИЦИПАЛЬНОГО ОКРУГА</w:t>
      </w:r>
    </w:p>
    <w:p w:rsidR="00FA31DC" w:rsidRDefault="00FA31DC" w:rsidP="00FA31DC">
      <w:pPr>
        <w:spacing w:line="120" w:lineRule="exact"/>
        <w:jc w:val="center"/>
        <w:rPr>
          <w:b/>
          <w:spacing w:val="100"/>
          <w:sz w:val="28"/>
          <w:szCs w:val="28"/>
        </w:rPr>
      </w:pPr>
    </w:p>
    <w:p w:rsidR="00FA31DC" w:rsidRDefault="00FA31DC" w:rsidP="00FA31DC">
      <w:pPr>
        <w:jc w:val="center"/>
      </w:pPr>
      <w:r>
        <w:rPr>
          <w:sz w:val="32"/>
          <w:szCs w:val="32"/>
        </w:rPr>
        <w:t>ПРЕДСТАВЛЕНИЕ</w:t>
      </w:r>
    </w:p>
    <w:p w:rsidR="00FA31DC" w:rsidRDefault="00FA31DC" w:rsidP="00FA31DC">
      <w:pPr>
        <w:tabs>
          <w:tab w:val="left" w:pos="534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1DC" w:rsidRDefault="00FA31DC" w:rsidP="00FA31DC">
      <w:pPr>
        <w:spacing w:before="120" w:line="240" w:lineRule="exact"/>
        <w:rPr>
          <w:sz w:val="28"/>
          <w:szCs w:val="28"/>
        </w:rPr>
      </w:pPr>
    </w:p>
    <w:p w:rsidR="00FA31DC" w:rsidRDefault="00FA31DC" w:rsidP="00FA31DC">
      <w:pPr>
        <w:tabs>
          <w:tab w:val="left" w:pos="5340"/>
        </w:tabs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   01.07.2026 № 51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Директору  </w:t>
      </w:r>
    </w:p>
    <w:p w:rsidR="00FA31DC" w:rsidRDefault="00FA31DC" w:rsidP="00FA31DC">
      <w:pPr>
        <w:spacing w:line="240" w:lineRule="exact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удово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МАОУ «СОШ№4»</w:t>
      </w:r>
    </w:p>
    <w:p w:rsidR="00FA31DC" w:rsidRDefault="00FA31DC" w:rsidP="00FA31DC">
      <w:pPr>
        <w:spacing w:before="12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Н.А. Кошелевой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A31DC" w:rsidRDefault="00FA31DC" w:rsidP="00FA31DC">
      <w:pPr>
        <w:spacing w:before="120" w:line="240" w:lineRule="exact"/>
        <w:rPr>
          <w:b/>
          <w:sz w:val="28"/>
          <w:szCs w:val="28"/>
        </w:rPr>
      </w:pPr>
    </w:p>
    <w:p w:rsidR="00FA31DC" w:rsidRDefault="00FA31DC" w:rsidP="00FA3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принятии мер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FA31DC" w:rsidRDefault="00FA31DC" w:rsidP="00FA3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6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устранению   нарушений </w:t>
      </w:r>
    </w:p>
    <w:p w:rsidR="00FA31DC" w:rsidRDefault="00FA31DC" w:rsidP="00FA3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60"/>
        </w:tabs>
        <w:spacing w:line="240" w:lineRule="exact"/>
        <w:rPr>
          <w:b/>
          <w:sz w:val="28"/>
          <w:szCs w:val="28"/>
        </w:rPr>
      </w:pPr>
    </w:p>
    <w:p w:rsidR="00FA31DC" w:rsidRDefault="00FA31DC" w:rsidP="00FA31D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</w:t>
      </w:r>
      <w:r>
        <w:rPr>
          <w:sz w:val="28"/>
          <w:szCs w:val="28"/>
        </w:rPr>
        <w:t xml:space="preserve">проведения </w:t>
      </w:r>
      <w:r w:rsidRPr="0084526E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рольного мероприятия </w:t>
      </w:r>
      <w:r w:rsidRPr="003F67F2">
        <w:rPr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>Проверка целевого и эффективного использования муниципального имущества, приобретенного в рамках реализации национального проекта «Беспилотные авиационные системы</w:t>
      </w:r>
      <w:r>
        <w:rPr>
          <w:sz w:val="28"/>
          <w:szCs w:val="28"/>
        </w:rPr>
        <w:t xml:space="preserve">» Контрольно-счетная палата </w:t>
      </w:r>
      <w:proofErr w:type="spellStart"/>
      <w:r>
        <w:rPr>
          <w:sz w:val="28"/>
          <w:szCs w:val="28"/>
        </w:rPr>
        <w:t>Чудовского</w:t>
      </w:r>
      <w:proofErr w:type="spellEnd"/>
      <w:r>
        <w:rPr>
          <w:sz w:val="28"/>
          <w:szCs w:val="28"/>
        </w:rPr>
        <w:t xml:space="preserve"> муниципального округа установила:</w:t>
      </w:r>
    </w:p>
    <w:p w:rsidR="00FA31DC" w:rsidRDefault="00FA31DC" w:rsidP="00FA31D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>Оборудование для реализации национального проекта БАС  передано государственным областным казенным учреждением «Центр финансового обслуживания» школе на хранение на безвозмездной основе</w:t>
      </w:r>
      <w:r w:rsidRPr="000A4C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договорами  хранения до  31.12.2025 года включительно, которое принято к бухгалтерскому учету в составе  </w:t>
      </w:r>
      <w:proofErr w:type="spellStart"/>
      <w:r>
        <w:rPr>
          <w:sz w:val="28"/>
          <w:szCs w:val="28"/>
        </w:rPr>
        <w:t>забалансового</w:t>
      </w:r>
      <w:proofErr w:type="spellEnd"/>
      <w:r>
        <w:rPr>
          <w:sz w:val="28"/>
          <w:szCs w:val="28"/>
        </w:rPr>
        <w:t xml:space="preserve"> счета 02 «Материальные ценности на хранении» в количестве 555 единиц на сумму 12 983 120,06 рублей. </w:t>
      </w:r>
      <w:proofErr w:type="gramEnd"/>
    </w:p>
    <w:p w:rsidR="00FA31DC" w:rsidRDefault="00FA31DC" w:rsidP="00FA31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данное оборудование закреплено за школой на праве оперативного управления на основании</w:t>
      </w:r>
      <w:r w:rsidRPr="002D46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Чудовского</w:t>
      </w:r>
      <w:proofErr w:type="spellEnd"/>
      <w:r>
        <w:rPr>
          <w:sz w:val="28"/>
          <w:szCs w:val="28"/>
        </w:rPr>
        <w:t xml:space="preserve"> муниципального района от 06.02.2025 № 185 «О закреплении муниципального имущества на праве оперативного управления» и принято к бухгалтерскому учету в составе нефинансовых активов.</w:t>
      </w:r>
    </w:p>
    <w:p w:rsidR="00FA31DC" w:rsidRDefault="00FA31DC" w:rsidP="00FA31D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Анализ регистров бухгалтерского учета, первичных учетных документов установил нарушения требований, предъявляемых к оформлению фактов хозяйственной жизни экономического субъекта первичными учетными документами; нарушение требований, предъявляемых к оформлению и ведению регистров бухгалтерского учета:</w:t>
      </w:r>
    </w:p>
    <w:p w:rsidR="00FA31DC" w:rsidRDefault="00FA31DC" w:rsidP="00FA31D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нарушении статьи 9 Федерального закона от 06.12.2011 № 402-ФЗ «О бухгалтерском учете» произведено списание оборудования с </w:t>
      </w:r>
      <w:proofErr w:type="spellStart"/>
      <w:r>
        <w:rPr>
          <w:sz w:val="28"/>
          <w:szCs w:val="28"/>
        </w:rPr>
        <w:t>забалансового</w:t>
      </w:r>
      <w:proofErr w:type="spellEnd"/>
      <w:r>
        <w:rPr>
          <w:sz w:val="28"/>
          <w:szCs w:val="28"/>
        </w:rPr>
        <w:t xml:space="preserve"> счета 02 «Материальные ценности на хранении» при отсутствии первичного </w:t>
      </w:r>
      <w:r>
        <w:rPr>
          <w:sz w:val="28"/>
          <w:szCs w:val="28"/>
        </w:rPr>
        <w:lastRenderedPageBreak/>
        <w:t>учетного документа, подтверждающего  факт хозяйственной жизни экономического субъекта;</w:t>
      </w:r>
    </w:p>
    <w:p w:rsidR="00FA31DC" w:rsidRDefault="00FA31DC" w:rsidP="00FA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Инвентарных карточках</w:t>
      </w:r>
      <w:r w:rsidRPr="000436B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 сведения о марке</w:t>
      </w:r>
      <w:r w:rsidRPr="000436BE">
        <w:rPr>
          <w:sz w:val="28"/>
          <w:szCs w:val="28"/>
        </w:rPr>
        <w:t>,</w:t>
      </w:r>
      <w:r>
        <w:rPr>
          <w:sz w:val="28"/>
          <w:szCs w:val="28"/>
        </w:rPr>
        <w:t xml:space="preserve"> модели, проекте, типе, паспорте, чертеже  объекта</w:t>
      </w:r>
      <w:r w:rsidRPr="000436BE">
        <w:rPr>
          <w:sz w:val="28"/>
          <w:szCs w:val="28"/>
        </w:rPr>
        <w:t>;</w:t>
      </w:r>
      <w:r>
        <w:rPr>
          <w:sz w:val="28"/>
          <w:szCs w:val="28"/>
        </w:rPr>
        <w:t xml:space="preserve"> реестровом, заводском</w:t>
      </w:r>
      <w:r w:rsidRPr="000436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ином </w:t>
      </w:r>
      <w:r w:rsidRPr="000436BE">
        <w:rPr>
          <w:sz w:val="28"/>
          <w:szCs w:val="28"/>
        </w:rPr>
        <w:t>номер</w:t>
      </w:r>
      <w:r>
        <w:rPr>
          <w:sz w:val="28"/>
          <w:szCs w:val="28"/>
        </w:rPr>
        <w:t>е</w:t>
      </w:r>
      <w:r w:rsidRPr="000436BE">
        <w:rPr>
          <w:sz w:val="28"/>
          <w:szCs w:val="28"/>
        </w:rPr>
        <w:t>; фактический срок эксплуатации на дату принятия к учету; гарантийные обязательства, что не отвечает требованиям  п. 105</w:t>
      </w:r>
      <w:r>
        <w:rPr>
          <w:sz w:val="28"/>
          <w:szCs w:val="28"/>
        </w:rPr>
        <w:t>, п.106 Приказа № 61н;</w:t>
      </w:r>
    </w:p>
    <w:p w:rsidR="00FA31DC" w:rsidRDefault="00FA31DC" w:rsidP="00FA31D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ряде объектов основных средств отсутствуют</w:t>
      </w:r>
      <w:r w:rsidRPr="006D4669">
        <w:rPr>
          <w:sz w:val="28"/>
          <w:szCs w:val="28"/>
        </w:rPr>
        <w:t xml:space="preserve"> </w:t>
      </w:r>
      <w:r>
        <w:rPr>
          <w:sz w:val="28"/>
          <w:szCs w:val="28"/>
        </w:rPr>
        <w:t>инвентарные номера.</w:t>
      </w:r>
    </w:p>
    <w:p w:rsidR="00FA31DC" w:rsidRDefault="00FA31DC" w:rsidP="00FA31D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основании вышеизложенного Контрольно-счетная палата </w:t>
      </w:r>
      <w:proofErr w:type="spellStart"/>
      <w:r>
        <w:rPr>
          <w:rFonts w:eastAsiaTheme="minorHAnsi"/>
          <w:sz w:val="28"/>
          <w:szCs w:val="28"/>
          <w:lang w:eastAsia="en-US"/>
        </w:rPr>
        <w:t>Чудовского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округа требует рассмотреть настоящее представление, провести работу, направленную на устранение выявленных нарушений</w:t>
      </w:r>
      <w:r w:rsidRPr="006D4669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требований, предъявляемых к правилам ведения бюджетного (бухгалтерского) учета</w:t>
      </w:r>
      <w:r>
        <w:rPr>
          <w:rFonts w:eastAsiaTheme="minorHAnsi"/>
          <w:sz w:val="28"/>
          <w:szCs w:val="28"/>
          <w:lang w:eastAsia="en-US"/>
        </w:rPr>
        <w:t xml:space="preserve">. Информацию о результатах устранения выявленных нарушений представить в Контрольно-счетную палату </w:t>
      </w:r>
      <w:proofErr w:type="spellStart"/>
      <w:r>
        <w:rPr>
          <w:rFonts w:eastAsiaTheme="minorHAnsi"/>
          <w:sz w:val="28"/>
          <w:szCs w:val="28"/>
          <w:lang w:eastAsia="en-US"/>
        </w:rPr>
        <w:t>Чудовского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округа в срок до 01сентября 2026 года с приложением подтверждающих документов.</w:t>
      </w:r>
      <w:r>
        <w:rPr>
          <w:sz w:val="28"/>
          <w:szCs w:val="28"/>
        </w:rPr>
        <w:t xml:space="preserve">   </w:t>
      </w:r>
    </w:p>
    <w:p w:rsidR="00FA31DC" w:rsidRDefault="00FA31DC" w:rsidP="00FA31D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 неисполнение законных требований контрольно-счетного органа в соответствии со</w:t>
      </w:r>
      <w:r w:rsidRPr="006A30F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статьей 13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влечет за собой ответственность должностных лиц, установленную законодательством Российской Федерации и законодательством субъекта Российской Федерации.</w:t>
      </w:r>
    </w:p>
    <w:p w:rsidR="00FA31DC" w:rsidRDefault="00FA31DC" w:rsidP="00FA31DC">
      <w:pPr>
        <w:ind w:firstLine="709"/>
        <w:jc w:val="both"/>
        <w:rPr>
          <w:sz w:val="28"/>
          <w:szCs w:val="28"/>
        </w:rPr>
      </w:pPr>
    </w:p>
    <w:p w:rsidR="00FA31DC" w:rsidRDefault="00FA31DC" w:rsidP="00FA31D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A31DC" w:rsidRDefault="00FA31DC" w:rsidP="00FA31D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A31DC" w:rsidRDefault="00FA31DC" w:rsidP="00FA31D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A31DC" w:rsidRDefault="00FA31DC" w:rsidP="00FA31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FA31DC" w:rsidRDefault="00FA31DC" w:rsidP="00FA31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Контрольно-счетной палаты                                      И.В. </w:t>
      </w:r>
      <w:proofErr w:type="spellStart"/>
      <w:r>
        <w:rPr>
          <w:b/>
          <w:sz w:val="28"/>
          <w:szCs w:val="28"/>
        </w:rPr>
        <w:t>Должикова</w:t>
      </w:r>
      <w:proofErr w:type="spellEnd"/>
    </w:p>
    <w:p w:rsidR="00FA31DC" w:rsidRDefault="00FA31DC" w:rsidP="00FA31DC">
      <w:pPr>
        <w:spacing w:line="240" w:lineRule="exact"/>
        <w:rPr>
          <w:sz w:val="28"/>
          <w:szCs w:val="28"/>
        </w:rPr>
      </w:pPr>
    </w:p>
    <w:p w:rsidR="00FA31DC" w:rsidRDefault="00FA31DC" w:rsidP="00FA31DC">
      <w:pPr>
        <w:spacing w:line="240" w:lineRule="exact"/>
        <w:rPr>
          <w:rFonts w:eastAsiaTheme="minorHAnsi"/>
          <w:sz w:val="28"/>
          <w:szCs w:val="28"/>
          <w:lang w:eastAsia="en-US"/>
        </w:rPr>
      </w:pPr>
    </w:p>
    <w:p w:rsidR="00FA31DC" w:rsidRDefault="00FA31DC" w:rsidP="00FA31DC">
      <w:pPr>
        <w:spacing w:line="240" w:lineRule="exact"/>
        <w:rPr>
          <w:b/>
          <w:sz w:val="28"/>
          <w:szCs w:val="28"/>
        </w:rPr>
      </w:pPr>
    </w:p>
    <w:p w:rsidR="00FA31DC" w:rsidRDefault="00FA31DC" w:rsidP="00FA31DC">
      <w:pPr>
        <w:rPr>
          <w:b/>
          <w:sz w:val="28"/>
          <w:szCs w:val="28"/>
        </w:rPr>
      </w:pPr>
    </w:p>
    <w:p w:rsidR="00FA31DC" w:rsidRDefault="00FA31DC" w:rsidP="00FA31DC">
      <w:pPr>
        <w:rPr>
          <w:rFonts w:eastAsia="Calibri"/>
          <w:sz w:val="28"/>
          <w:szCs w:val="28"/>
          <w:lang w:eastAsia="en-US"/>
        </w:rPr>
      </w:pPr>
    </w:p>
    <w:p w:rsidR="00FA31DC" w:rsidRDefault="00FA31DC" w:rsidP="00FA31DC"/>
    <w:p w:rsidR="00FA31DC" w:rsidRDefault="00FA31DC" w:rsidP="00FA31DC"/>
    <w:p w:rsidR="00FA31DC" w:rsidRDefault="00FA31DC" w:rsidP="00FA31DC"/>
    <w:p w:rsidR="00FA31DC" w:rsidRDefault="00FA31DC" w:rsidP="00FA31DC"/>
    <w:p w:rsidR="00FA31DC" w:rsidRDefault="00FA31DC" w:rsidP="00FA31DC"/>
    <w:p w:rsidR="00FA31DC" w:rsidRDefault="00FA31DC" w:rsidP="00FA31DC"/>
    <w:p w:rsidR="00406A62" w:rsidRDefault="00406A62">
      <w:bookmarkStart w:id="0" w:name="_GoBack"/>
      <w:bookmarkEnd w:id="0"/>
    </w:p>
    <w:sectPr w:rsidR="0040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29"/>
    <w:rsid w:val="00406A62"/>
    <w:rsid w:val="00CC1329"/>
    <w:rsid w:val="00FA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Иванова</dc:creator>
  <cp:keywords/>
  <dc:description/>
  <cp:lastModifiedBy>Елена А. Иванова</cp:lastModifiedBy>
  <cp:revision>2</cp:revision>
  <dcterms:created xsi:type="dcterms:W3CDTF">2026-07-10T06:09:00Z</dcterms:created>
  <dcterms:modified xsi:type="dcterms:W3CDTF">2026-07-10T06:10:00Z</dcterms:modified>
</cp:coreProperties>
</file>