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96" w:rsidRDefault="006347E0" w:rsidP="0083047B">
      <w:pPr>
        <w:keepNext/>
        <w:spacing w:line="240" w:lineRule="exact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74751C">
        <w:rPr>
          <w:b/>
          <w:sz w:val="28"/>
          <w:szCs w:val="28"/>
        </w:rPr>
        <w:t>_</w:t>
      </w:r>
      <w:r w:rsidR="0083047B">
        <w:rPr>
          <w:b/>
          <w:sz w:val="28"/>
          <w:szCs w:val="28"/>
        </w:rPr>
        <w:t>Т</w:t>
      </w:r>
      <w:r w:rsidR="000D1796">
        <w:rPr>
          <w:b/>
          <w:sz w:val="28"/>
          <w:szCs w:val="28"/>
        </w:rPr>
        <w:t>екстовая часть доклада</w:t>
      </w:r>
    </w:p>
    <w:p w:rsidR="000D1796" w:rsidRPr="004A6C45" w:rsidRDefault="000D1796" w:rsidP="00570BB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Хатунцева Николая Васильевича</w:t>
      </w:r>
      <w:r w:rsidRPr="004A6C45">
        <w:rPr>
          <w:b/>
          <w:sz w:val="28"/>
          <w:szCs w:val="28"/>
        </w:rPr>
        <w:t>,</w:t>
      </w:r>
    </w:p>
    <w:p w:rsidR="000D1796" w:rsidRPr="004A6C45" w:rsidRDefault="000D1796" w:rsidP="00570BB9">
      <w:pPr>
        <w:spacing w:line="240" w:lineRule="exact"/>
        <w:jc w:val="center"/>
        <w:rPr>
          <w:b/>
          <w:sz w:val="28"/>
          <w:szCs w:val="28"/>
        </w:rPr>
      </w:pPr>
      <w:r w:rsidRPr="004A6C45">
        <w:rPr>
          <w:b/>
          <w:sz w:val="28"/>
          <w:szCs w:val="28"/>
        </w:rPr>
        <w:t>Главы Чудовского муниципального района,</w:t>
      </w:r>
    </w:p>
    <w:p w:rsidR="00557387" w:rsidRDefault="000D1796" w:rsidP="00570BB9">
      <w:pPr>
        <w:spacing w:line="240" w:lineRule="exact"/>
        <w:jc w:val="center"/>
        <w:rPr>
          <w:b/>
          <w:sz w:val="28"/>
          <w:szCs w:val="28"/>
        </w:rPr>
      </w:pPr>
      <w:r w:rsidRPr="004A6C45">
        <w:rPr>
          <w:b/>
          <w:sz w:val="28"/>
          <w:szCs w:val="28"/>
        </w:rPr>
        <w:t xml:space="preserve">о достигнутых значениях показателей для оценки </w:t>
      </w:r>
    </w:p>
    <w:p w:rsidR="00557387" w:rsidRPr="004A6C45" w:rsidRDefault="000D1796" w:rsidP="00557387">
      <w:pPr>
        <w:spacing w:line="240" w:lineRule="exact"/>
        <w:jc w:val="center"/>
        <w:rPr>
          <w:b/>
          <w:sz w:val="28"/>
          <w:szCs w:val="28"/>
        </w:rPr>
      </w:pPr>
      <w:r w:rsidRPr="004A6C45">
        <w:rPr>
          <w:b/>
          <w:sz w:val="28"/>
          <w:szCs w:val="28"/>
        </w:rPr>
        <w:t xml:space="preserve">эффективности деятельности органов местного самоуправления </w:t>
      </w:r>
    </w:p>
    <w:p w:rsidR="00570BB9" w:rsidRDefault="000D1796" w:rsidP="00570BB9">
      <w:pPr>
        <w:pStyle w:val="a5"/>
        <w:spacing w:after="0" w:line="240" w:lineRule="exact"/>
        <w:jc w:val="center"/>
        <w:rPr>
          <w:b/>
          <w:sz w:val="28"/>
          <w:szCs w:val="28"/>
          <w:lang w:val="ru-RU"/>
        </w:rPr>
      </w:pPr>
      <w:r w:rsidRPr="004A6C45">
        <w:rPr>
          <w:b/>
          <w:sz w:val="28"/>
          <w:szCs w:val="28"/>
        </w:rPr>
        <w:t>муниципальн</w:t>
      </w:r>
      <w:r w:rsidR="00557387">
        <w:rPr>
          <w:b/>
          <w:sz w:val="28"/>
          <w:szCs w:val="28"/>
          <w:lang w:val="ru-RU"/>
        </w:rPr>
        <w:t>ого</w:t>
      </w:r>
      <w:r w:rsidRPr="004A6C45">
        <w:rPr>
          <w:b/>
          <w:sz w:val="28"/>
          <w:szCs w:val="28"/>
        </w:rPr>
        <w:t xml:space="preserve"> район</w:t>
      </w:r>
      <w:r w:rsidR="00557387">
        <w:rPr>
          <w:b/>
          <w:sz w:val="28"/>
          <w:szCs w:val="28"/>
          <w:lang w:val="ru-RU"/>
        </w:rPr>
        <w:t>а</w:t>
      </w:r>
      <w:r w:rsidRPr="004A6C45">
        <w:rPr>
          <w:b/>
          <w:sz w:val="28"/>
          <w:szCs w:val="28"/>
        </w:rPr>
        <w:t xml:space="preserve"> </w:t>
      </w:r>
      <w:r w:rsidRPr="007360AF">
        <w:rPr>
          <w:b/>
          <w:sz w:val="28"/>
          <w:szCs w:val="28"/>
        </w:rPr>
        <w:t>за 20</w:t>
      </w:r>
      <w:r w:rsidR="00991D9D">
        <w:rPr>
          <w:b/>
          <w:sz w:val="28"/>
          <w:szCs w:val="28"/>
          <w:lang w:val="ru-RU"/>
        </w:rPr>
        <w:t>2</w:t>
      </w:r>
      <w:r w:rsidR="00DA7656">
        <w:rPr>
          <w:b/>
          <w:sz w:val="28"/>
          <w:szCs w:val="28"/>
          <w:lang w:val="ru-RU"/>
        </w:rPr>
        <w:t xml:space="preserve">1 </w:t>
      </w:r>
      <w:r w:rsidR="00557387">
        <w:rPr>
          <w:b/>
          <w:sz w:val="28"/>
          <w:szCs w:val="28"/>
          <w:lang w:val="ru-RU"/>
        </w:rPr>
        <w:t xml:space="preserve">год </w:t>
      </w:r>
      <w:r w:rsidRPr="006A793B">
        <w:rPr>
          <w:b/>
          <w:sz w:val="28"/>
          <w:szCs w:val="28"/>
        </w:rPr>
        <w:t xml:space="preserve">и </w:t>
      </w:r>
      <w:r w:rsidR="00991D9D">
        <w:rPr>
          <w:b/>
          <w:sz w:val="28"/>
          <w:szCs w:val="28"/>
          <w:lang w:val="ru-RU"/>
        </w:rPr>
        <w:t xml:space="preserve">их </w:t>
      </w:r>
      <w:r w:rsidRPr="006A793B">
        <w:rPr>
          <w:b/>
          <w:sz w:val="28"/>
          <w:szCs w:val="28"/>
        </w:rPr>
        <w:t>планируемы</w:t>
      </w:r>
      <w:r w:rsidR="00991D9D">
        <w:rPr>
          <w:b/>
          <w:sz w:val="28"/>
          <w:szCs w:val="28"/>
          <w:lang w:val="ru-RU"/>
        </w:rPr>
        <w:t>х</w:t>
      </w:r>
      <w:r w:rsidRPr="006A793B">
        <w:rPr>
          <w:b/>
          <w:sz w:val="28"/>
          <w:szCs w:val="28"/>
        </w:rPr>
        <w:t xml:space="preserve"> значения</w:t>
      </w:r>
      <w:r w:rsidR="00991D9D">
        <w:rPr>
          <w:b/>
          <w:sz w:val="28"/>
          <w:szCs w:val="28"/>
          <w:lang w:val="ru-RU"/>
        </w:rPr>
        <w:t>х</w:t>
      </w:r>
      <w:r w:rsidRPr="006A793B">
        <w:rPr>
          <w:b/>
          <w:sz w:val="28"/>
          <w:szCs w:val="28"/>
        </w:rPr>
        <w:t xml:space="preserve"> </w:t>
      </w:r>
    </w:p>
    <w:p w:rsidR="000D1796" w:rsidRPr="006A793B" w:rsidRDefault="000D1796" w:rsidP="00570BB9">
      <w:pPr>
        <w:pStyle w:val="a5"/>
        <w:spacing w:after="0" w:line="240" w:lineRule="exact"/>
        <w:jc w:val="center"/>
        <w:rPr>
          <w:b/>
          <w:sz w:val="28"/>
          <w:szCs w:val="28"/>
        </w:rPr>
      </w:pPr>
      <w:r w:rsidRPr="006A793B">
        <w:rPr>
          <w:b/>
          <w:sz w:val="28"/>
          <w:szCs w:val="28"/>
        </w:rPr>
        <w:t xml:space="preserve">на </w:t>
      </w:r>
      <w:r w:rsidR="00991D9D">
        <w:rPr>
          <w:b/>
          <w:sz w:val="28"/>
          <w:szCs w:val="28"/>
          <w:lang w:val="ru-RU"/>
        </w:rPr>
        <w:t>3</w:t>
      </w:r>
      <w:r w:rsidRPr="006A793B">
        <w:rPr>
          <w:b/>
          <w:sz w:val="28"/>
          <w:szCs w:val="28"/>
        </w:rPr>
        <w:t>-летний период</w:t>
      </w:r>
    </w:p>
    <w:p w:rsidR="000D1796" w:rsidRPr="0065205A" w:rsidRDefault="000D1796" w:rsidP="000D1796">
      <w:pPr>
        <w:jc w:val="center"/>
        <w:rPr>
          <w:b/>
          <w:sz w:val="16"/>
          <w:szCs w:val="16"/>
          <w:lang w:val="x-none"/>
        </w:rPr>
      </w:pPr>
    </w:p>
    <w:p w:rsidR="00557387" w:rsidRDefault="00557387" w:rsidP="00A1385D">
      <w:pPr>
        <w:jc w:val="center"/>
        <w:rPr>
          <w:b/>
          <w:sz w:val="28"/>
          <w:szCs w:val="28"/>
        </w:rPr>
      </w:pPr>
    </w:p>
    <w:p w:rsidR="00A1385D" w:rsidRDefault="000D1796" w:rsidP="00A1385D">
      <w:pPr>
        <w:jc w:val="center"/>
        <w:rPr>
          <w:b/>
          <w:sz w:val="28"/>
          <w:szCs w:val="28"/>
        </w:rPr>
      </w:pPr>
      <w:r w:rsidRPr="009B04FE">
        <w:rPr>
          <w:b/>
          <w:sz w:val="28"/>
          <w:szCs w:val="28"/>
        </w:rPr>
        <w:t>1.Экономическое развитие</w:t>
      </w:r>
    </w:p>
    <w:p w:rsidR="00557387" w:rsidRPr="009B04FE" w:rsidRDefault="00557387" w:rsidP="005D10C3">
      <w:pPr>
        <w:spacing w:line="240" w:lineRule="exact"/>
        <w:jc w:val="center"/>
        <w:rPr>
          <w:b/>
          <w:sz w:val="28"/>
          <w:szCs w:val="28"/>
        </w:rPr>
      </w:pPr>
    </w:p>
    <w:p w:rsidR="002B3FE1" w:rsidRDefault="009B04FE" w:rsidP="002B3FE1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</w:t>
      </w:r>
      <w:r w:rsidR="00D42D8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№ 1</w:t>
      </w:r>
      <w:r w:rsidR="00D42D81">
        <w:rPr>
          <w:b/>
          <w:sz w:val="28"/>
          <w:szCs w:val="28"/>
        </w:rPr>
        <w:t xml:space="preserve">. </w:t>
      </w:r>
      <w:r w:rsidR="002B3FE1">
        <w:rPr>
          <w:b/>
          <w:sz w:val="28"/>
          <w:szCs w:val="28"/>
        </w:rPr>
        <w:t>Ч</w:t>
      </w:r>
      <w:r w:rsidR="002B3FE1" w:rsidRPr="009B04FE">
        <w:rPr>
          <w:b/>
          <w:sz w:val="28"/>
          <w:szCs w:val="28"/>
        </w:rPr>
        <w:t>исло субъектов малого и среднего предприним</w:t>
      </w:r>
      <w:r w:rsidR="002B3FE1" w:rsidRPr="009B04FE">
        <w:rPr>
          <w:b/>
          <w:sz w:val="28"/>
          <w:szCs w:val="28"/>
        </w:rPr>
        <w:t>а</w:t>
      </w:r>
      <w:r w:rsidR="002B3FE1" w:rsidRPr="009B04FE">
        <w:rPr>
          <w:b/>
          <w:sz w:val="28"/>
          <w:szCs w:val="28"/>
        </w:rPr>
        <w:t xml:space="preserve">тельства </w:t>
      </w:r>
      <w:r w:rsidR="002B3FE1" w:rsidRPr="00A16993">
        <w:rPr>
          <w:b/>
          <w:sz w:val="28"/>
          <w:szCs w:val="28"/>
        </w:rPr>
        <w:t xml:space="preserve">в расчете на 10 тыс.чел. населения, </w:t>
      </w:r>
      <w:r w:rsidR="002B3FE1" w:rsidRPr="00467EED">
        <w:rPr>
          <w:sz w:val="28"/>
          <w:szCs w:val="28"/>
        </w:rPr>
        <w:t>согласно итогам сплошного наблюдения за деятельностью субъектов малого и среднего предпринимател</w:t>
      </w:r>
      <w:r w:rsidR="002B3FE1" w:rsidRPr="00467EED">
        <w:rPr>
          <w:sz w:val="28"/>
          <w:szCs w:val="28"/>
        </w:rPr>
        <w:t>ь</w:t>
      </w:r>
      <w:r w:rsidR="002B3FE1" w:rsidRPr="00467EED">
        <w:rPr>
          <w:sz w:val="28"/>
          <w:szCs w:val="28"/>
        </w:rPr>
        <w:t xml:space="preserve">ства (далее – </w:t>
      </w:r>
      <w:r w:rsidR="00467EED">
        <w:rPr>
          <w:sz w:val="28"/>
          <w:szCs w:val="28"/>
        </w:rPr>
        <w:t>С</w:t>
      </w:r>
      <w:r w:rsidR="002B3FE1" w:rsidRPr="00467EED">
        <w:rPr>
          <w:sz w:val="28"/>
          <w:szCs w:val="28"/>
        </w:rPr>
        <w:t>МСП), составило 297,0 единиц.</w:t>
      </w:r>
      <w:r w:rsidR="002B3FE1">
        <w:rPr>
          <w:b/>
          <w:sz w:val="28"/>
          <w:szCs w:val="28"/>
        </w:rPr>
        <w:t xml:space="preserve"> </w:t>
      </w:r>
    </w:p>
    <w:p w:rsidR="002210FB" w:rsidRPr="000B5845" w:rsidRDefault="002210FB" w:rsidP="002210FB">
      <w:pPr>
        <w:ind w:firstLine="708"/>
        <w:jc w:val="both"/>
        <w:rPr>
          <w:color w:val="000000" w:themeColor="text1"/>
          <w:sz w:val="28"/>
          <w:szCs w:val="28"/>
        </w:rPr>
      </w:pPr>
      <w:r w:rsidRPr="00BD5569">
        <w:rPr>
          <w:sz w:val="28"/>
          <w:szCs w:val="28"/>
        </w:rPr>
        <w:t xml:space="preserve">Учет субъектов </w:t>
      </w:r>
      <w:r>
        <w:rPr>
          <w:sz w:val="28"/>
          <w:szCs w:val="28"/>
        </w:rPr>
        <w:t xml:space="preserve">МСП </w:t>
      </w:r>
      <w:r w:rsidRPr="00BD5569">
        <w:rPr>
          <w:sz w:val="28"/>
          <w:szCs w:val="28"/>
        </w:rPr>
        <w:t xml:space="preserve">с 2016 года ведет Федеральная налоговая служба. </w:t>
      </w:r>
      <w:r>
        <w:rPr>
          <w:color w:val="000000" w:themeColor="text1"/>
          <w:sz w:val="28"/>
          <w:szCs w:val="28"/>
        </w:rPr>
        <w:t>О</w:t>
      </w:r>
      <w:r w:rsidRPr="000B5845">
        <w:rPr>
          <w:color w:val="000000" w:themeColor="text1"/>
          <w:sz w:val="28"/>
          <w:szCs w:val="28"/>
        </w:rPr>
        <w:t xml:space="preserve">бщее количество </w:t>
      </w:r>
      <w:r>
        <w:rPr>
          <w:color w:val="000000" w:themeColor="text1"/>
          <w:sz w:val="28"/>
          <w:szCs w:val="28"/>
        </w:rPr>
        <w:t xml:space="preserve">субъектов </w:t>
      </w:r>
      <w:r w:rsidRPr="000B5845">
        <w:rPr>
          <w:color w:val="000000" w:themeColor="text1"/>
          <w:sz w:val="28"/>
          <w:szCs w:val="28"/>
        </w:rPr>
        <w:t>МСП на 10.01.2022 составило по данным ФНС России 532, в том числе 390 – индивидуальные предприниматели. На 31 дека</w:t>
      </w:r>
      <w:r w:rsidRPr="000B5845">
        <w:rPr>
          <w:color w:val="000000" w:themeColor="text1"/>
          <w:sz w:val="28"/>
          <w:szCs w:val="28"/>
        </w:rPr>
        <w:t>б</w:t>
      </w:r>
      <w:r w:rsidRPr="000B5845">
        <w:rPr>
          <w:color w:val="000000" w:themeColor="text1"/>
          <w:sz w:val="28"/>
          <w:szCs w:val="28"/>
        </w:rPr>
        <w:t xml:space="preserve">ря 2021 года в Чудовском </w:t>
      </w:r>
      <w:r w:rsidR="008E4A7C">
        <w:rPr>
          <w:color w:val="000000" w:themeColor="text1"/>
          <w:sz w:val="28"/>
          <w:szCs w:val="28"/>
        </w:rPr>
        <w:t xml:space="preserve">муниципальном </w:t>
      </w:r>
      <w:r w:rsidRPr="000B5845">
        <w:rPr>
          <w:color w:val="000000" w:themeColor="text1"/>
          <w:sz w:val="28"/>
          <w:szCs w:val="28"/>
        </w:rPr>
        <w:t>районе зарегистрирован</w:t>
      </w:r>
      <w:r w:rsidR="00467EED">
        <w:rPr>
          <w:color w:val="000000" w:themeColor="text1"/>
          <w:sz w:val="28"/>
          <w:szCs w:val="28"/>
        </w:rPr>
        <w:t>о</w:t>
      </w:r>
      <w:r w:rsidRPr="000B5845">
        <w:rPr>
          <w:color w:val="000000" w:themeColor="text1"/>
          <w:sz w:val="28"/>
          <w:szCs w:val="28"/>
        </w:rPr>
        <w:t xml:space="preserve"> 339 сам</w:t>
      </w:r>
      <w:r w:rsidRPr="000B5845">
        <w:rPr>
          <w:color w:val="000000" w:themeColor="text1"/>
          <w:sz w:val="28"/>
          <w:szCs w:val="28"/>
        </w:rPr>
        <w:t>о</w:t>
      </w:r>
      <w:r w:rsidRPr="000B5845">
        <w:rPr>
          <w:color w:val="000000" w:themeColor="text1"/>
          <w:sz w:val="28"/>
          <w:szCs w:val="28"/>
        </w:rPr>
        <w:t>занятых.</w:t>
      </w:r>
    </w:p>
    <w:p w:rsidR="002210FB" w:rsidRDefault="002210FB" w:rsidP="00221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845">
        <w:rPr>
          <w:sz w:val="28"/>
          <w:szCs w:val="28"/>
        </w:rPr>
        <w:t>Для создания условий устойчивого функционирования и развития малого и среднего предпринимательства, увеличения его вклада в решение задач соц</w:t>
      </w:r>
      <w:r w:rsidRPr="000B5845">
        <w:rPr>
          <w:sz w:val="28"/>
          <w:szCs w:val="28"/>
        </w:rPr>
        <w:t>и</w:t>
      </w:r>
      <w:r w:rsidRPr="000B5845">
        <w:rPr>
          <w:sz w:val="28"/>
          <w:szCs w:val="28"/>
        </w:rPr>
        <w:t xml:space="preserve">ально-экономического развития </w:t>
      </w:r>
      <w:r w:rsidR="00467EED">
        <w:rPr>
          <w:sz w:val="28"/>
          <w:szCs w:val="28"/>
        </w:rPr>
        <w:t xml:space="preserve">муниципального </w:t>
      </w:r>
      <w:r w:rsidRPr="000B5845">
        <w:rPr>
          <w:sz w:val="28"/>
          <w:szCs w:val="28"/>
        </w:rPr>
        <w:t>района действует муниц</w:t>
      </w:r>
      <w:r w:rsidRPr="000B5845">
        <w:rPr>
          <w:sz w:val="28"/>
          <w:szCs w:val="28"/>
        </w:rPr>
        <w:t>и</w:t>
      </w:r>
      <w:r w:rsidRPr="000B5845">
        <w:rPr>
          <w:sz w:val="28"/>
          <w:szCs w:val="28"/>
        </w:rPr>
        <w:t>пальная программа «Обеспечение экономического развития Чудовского мун</w:t>
      </w:r>
      <w:r w:rsidRPr="000B5845">
        <w:rPr>
          <w:sz w:val="28"/>
          <w:szCs w:val="28"/>
        </w:rPr>
        <w:t>и</w:t>
      </w:r>
      <w:r w:rsidRPr="000B5845">
        <w:rPr>
          <w:sz w:val="28"/>
          <w:szCs w:val="28"/>
        </w:rPr>
        <w:t xml:space="preserve">ципального района на 2021-2025 годы». </w:t>
      </w:r>
      <w:r>
        <w:rPr>
          <w:sz w:val="28"/>
          <w:szCs w:val="28"/>
        </w:rPr>
        <w:t>В 2021 году в рамках программы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полнены следующие мероприятия:</w:t>
      </w:r>
    </w:p>
    <w:p w:rsidR="002210FB" w:rsidRDefault="002210FB" w:rsidP="00221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Pr="000B5845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0B5845">
        <w:rPr>
          <w:sz w:val="28"/>
          <w:szCs w:val="28"/>
        </w:rPr>
        <w:t xml:space="preserve"> </w:t>
      </w:r>
      <w:r w:rsidR="00467EED">
        <w:rPr>
          <w:sz w:val="28"/>
          <w:szCs w:val="28"/>
        </w:rPr>
        <w:t>С</w:t>
      </w:r>
      <w:r>
        <w:rPr>
          <w:sz w:val="28"/>
          <w:szCs w:val="28"/>
        </w:rPr>
        <w:t xml:space="preserve">МСП </w:t>
      </w:r>
      <w:r w:rsidRPr="000B5845">
        <w:rPr>
          <w:sz w:val="28"/>
          <w:szCs w:val="28"/>
        </w:rPr>
        <w:t>в получении займов по льготной процентной ставке через Новгородский фонд поддержки малого предпринимательства</w:t>
      </w:r>
      <w:r>
        <w:rPr>
          <w:sz w:val="28"/>
          <w:szCs w:val="28"/>
        </w:rPr>
        <w:t>;</w:t>
      </w:r>
    </w:p>
    <w:p w:rsidR="002210FB" w:rsidRDefault="002210FB" w:rsidP="00221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845">
        <w:rPr>
          <w:sz w:val="28"/>
          <w:szCs w:val="28"/>
        </w:rPr>
        <w:t>организация и проведение конкурсов и мероприятий для СМСП Чудо</w:t>
      </w:r>
      <w:r w:rsidRPr="000B5845">
        <w:rPr>
          <w:sz w:val="28"/>
          <w:szCs w:val="28"/>
        </w:rPr>
        <w:t>в</w:t>
      </w:r>
      <w:r w:rsidRPr="000B5845">
        <w:rPr>
          <w:sz w:val="28"/>
          <w:szCs w:val="28"/>
        </w:rPr>
        <w:t>ского муниципального райо</w:t>
      </w:r>
      <w:r>
        <w:rPr>
          <w:sz w:val="28"/>
          <w:szCs w:val="28"/>
        </w:rPr>
        <w:t>на;</w:t>
      </w:r>
    </w:p>
    <w:p w:rsidR="002210FB" w:rsidRDefault="002210FB" w:rsidP="00221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845">
        <w:rPr>
          <w:sz w:val="28"/>
          <w:szCs w:val="28"/>
        </w:rPr>
        <w:t>размещение публикаций, видеосюжетов, рекламно-информационных м</w:t>
      </w:r>
      <w:r w:rsidRPr="000B5845">
        <w:rPr>
          <w:sz w:val="28"/>
          <w:szCs w:val="28"/>
        </w:rPr>
        <w:t>а</w:t>
      </w:r>
      <w:r w:rsidRPr="000B5845">
        <w:rPr>
          <w:sz w:val="28"/>
          <w:szCs w:val="28"/>
        </w:rPr>
        <w:t>териалов о проблемах, достижениях и перспективах развития малого и среднего предпринимательства в Чудовском муниципальном районе в средствах масс</w:t>
      </w:r>
      <w:r w:rsidRPr="000B5845">
        <w:rPr>
          <w:sz w:val="28"/>
          <w:szCs w:val="28"/>
        </w:rPr>
        <w:t>о</w:t>
      </w:r>
      <w:r w:rsidRPr="000B5845">
        <w:rPr>
          <w:sz w:val="28"/>
          <w:szCs w:val="28"/>
        </w:rPr>
        <w:t>вой информации</w:t>
      </w:r>
      <w:r>
        <w:rPr>
          <w:sz w:val="28"/>
          <w:szCs w:val="28"/>
        </w:rPr>
        <w:t>;</w:t>
      </w:r>
    </w:p>
    <w:p w:rsidR="002210FB" w:rsidRDefault="002210FB" w:rsidP="00221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845">
        <w:rPr>
          <w:sz w:val="28"/>
          <w:szCs w:val="28"/>
        </w:rPr>
        <w:t>передача СМСП и самозанятым гражданам во владение и (или) в польз</w:t>
      </w:r>
      <w:r w:rsidRPr="000B5845">
        <w:rPr>
          <w:sz w:val="28"/>
          <w:szCs w:val="28"/>
        </w:rPr>
        <w:t>о</w:t>
      </w:r>
      <w:r w:rsidRPr="000B5845">
        <w:rPr>
          <w:sz w:val="28"/>
          <w:szCs w:val="28"/>
        </w:rPr>
        <w:t>вание имущества на возмездной основе, безвозмездной основе или на льготных условиях и другие.</w:t>
      </w:r>
    </w:p>
    <w:p w:rsidR="002210FB" w:rsidRDefault="002210FB" w:rsidP="002210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F4E">
        <w:rPr>
          <w:sz w:val="28"/>
          <w:szCs w:val="28"/>
        </w:rPr>
        <w:t xml:space="preserve">редприниматели </w:t>
      </w:r>
      <w:r w:rsidR="00467EE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183F4E">
        <w:rPr>
          <w:sz w:val="28"/>
          <w:szCs w:val="28"/>
        </w:rPr>
        <w:t>на постоянной основе прин</w:t>
      </w:r>
      <w:r w:rsidRPr="00183F4E">
        <w:rPr>
          <w:sz w:val="28"/>
          <w:szCs w:val="28"/>
        </w:rPr>
        <w:t>и</w:t>
      </w:r>
      <w:r w:rsidRPr="00183F4E">
        <w:rPr>
          <w:sz w:val="28"/>
          <w:szCs w:val="28"/>
        </w:rPr>
        <w:t xml:space="preserve">мают активное участие в мероприятиях </w:t>
      </w:r>
      <w:r>
        <w:rPr>
          <w:sz w:val="28"/>
          <w:szCs w:val="28"/>
        </w:rPr>
        <w:t xml:space="preserve">районного и </w:t>
      </w:r>
      <w:r w:rsidRPr="00183F4E">
        <w:rPr>
          <w:sz w:val="28"/>
          <w:szCs w:val="28"/>
        </w:rPr>
        <w:t>областного уровня (об</w:t>
      </w:r>
      <w:r w:rsidRPr="00183F4E">
        <w:rPr>
          <w:sz w:val="28"/>
          <w:szCs w:val="28"/>
        </w:rPr>
        <w:t>у</w:t>
      </w:r>
      <w:r w:rsidRPr="00183F4E">
        <w:rPr>
          <w:sz w:val="28"/>
          <w:szCs w:val="28"/>
        </w:rPr>
        <w:t xml:space="preserve">чающие мероприятия, </w:t>
      </w:r>
      <w:r>
        <w:rPr>
          <w:sz w:val="28"/>
          <w:szCs w:val="28"/>
        </w:rPr>
        <w:t xml:space="preserve">информационные </w:t>
      </w:r>
      <w:r w:rsidRPr="00183F4E">
        <w:rPr>
          <w:sz w:val="28"/>
          <w:szCs w:val="28"/>
        </w:rPr>
        <w:t>семинары</w:t>
      </w:r>
      <w:r>
        <w:rPr>
          <w:sz w:val="28"/>
          <w:szCs w:val="28"/>
        </w:rPr>
        <w:t>, деловые игры, конкурсы</w:t>
      </w:r>
      <w:r w:rsidRPr="00183F4E">
        <w:rPr>
          <w:sz w:val="28"/>
          <w:szCs w:val="28"/>
        </w:rPr>
        <w:t xml:space="preserve">). </w:t>
      </w:r>
    </w:p>
    <w:p w:rsidR="002210FB" w:rsidRPr="00BD5569" w:rsidRDefault="002210FB" w:rsidP="002210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C96">
        <w:rPr>
          <w:sz w:val="28"/>
          <w:szCs w:val="28"/>
        </w:rPr>
        <w:t>В период до 202</w:t>
      </w:r>
      <w:r>
        <w:rPr>
          <w:sz w:val="28"/>
          <w:szCs w:val="28"/>
        </w:rPr>
        <w:t>4</w:t>
      </w:r>
      <w:r w:rsidRPr="00C44C96">
        <w:rPr>
          <w:sz w:val="28"/>
          <w:szCs w:val="28"/>
        </w:rPr>
        <w:t xml:space="preserve"> года планируется сохранение показателя на уровне</w:t>
      </w:r>
      <w:r w:rsidR="00467EED">
        <w:rPr>
          <w:sz w:val="28"/>
          <w:szCs w:val="28"/>
        </w:rPr>
        <w:t xml:space="preserve"> 2021 года</w:t>
      </w:r>
      <w:r w:rsidRPr="00C44C96">
        <w:rPr>
          <w:sz w:val="28"/>
          <w:szCs w:val="28"/>
        </w:rPr>
        <w:t>.</w:t>
      </w:r>
    </w:p>
    <w:p w:rsidR="002210FB" w:rsidRDefault="002210FB" w:rsidP="00221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при содействии </w:t>
      </w:r>
      <w:r w:rsidR="008E4A7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E4A7C">
        <w:rPr>
          <w:sz w:val="28"/>
          <w:szCs w:val="28"/>
        </w:rPr>
        <w:t xml:space="preserve">Чудовского муниципального </w:t>
      </w:r>
      <w:r>
        <w:rPr>
          <w:sz w:val="28"/>
          <w:szCs w:val="28"/>
        </w:rPr>
        <w:t xml:space="preserve">района проведено сплошное федеральное статистическое </w:t>
      </w:r>
      <w:r w:rsidRPr="00756771">
        <w:rPr>
          <w:sz w:val="28"/>
          <w:szCs w:val="28"/>
        </w:rPr>
        <w:t>наблюдение</w:t>
      </w:r>
      <w:r w:rsidRPr="00756771">
        <w:t xml:space="preserve"> </w:t>
      </w:r>
      <w:r w:rsidRPr="00756771">
        <w:rPr>
          <w:sz w:val="28"/>
          <w:szCs w:val="28"/>
        </w:rPr>
        <w:t xml:space="preserve">за </w:t>
      </w:r>
      <w:r w:rsidRPr="000B5845">
        <w:rPr>
          <w:sz w:val="28"/>
          <w:szCs w:val="28"/>
        </w:rPr>
        <w:t>де</w:t>
      </w:r>
      <w:r w:rsidRPr="000B5845">
        <w:rPr>
          <w:sz w:val="28"/>
          <w:szCs w:val="28"/>
        </w:rPr>
        <w:t>я</w:t>
      </w:r>
      <w:r w:rsidRPr="000B5845">
        <w:rPr>
          <w:sz w:val="28"/>
          <w:szCs w:val="28"/>
        </w:rPr>
        <w:t xml:space="preserve">тельностью </w:t>
      </w:r>
      <w:r w:rsidR="00467EED">
        <w:rPr>
          <w:sz w:val="28"/>
          <w:szCs w:val="28"/>
        </w:rPr>
        <w:t>СМСП</w:t>
      </w:r>
      <w:r>
        <w:rPr>
          <w:sz w:val="28"/>
          <w:szCs w:val="28"/>
        </w:rPr>
        <w:t>, итоговые данные которого позволят обновить значение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казателя.</w:t>
      </w:r>
    </w:p>
    <w:p w:rsidR="002B3FE1" w:rsidRDefault="002B3FE1" w:rsidP="00D42D81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Показатель № 2</w:t>
      </w:r>
      <w:r w:rsidR="00D42D8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</w:r>
      <w:r w:rsidRPr="00A16993">
        <w:rPr>
          <w:b/>
          <w:sz w:val="28"/>
          <w:szCs w:val="28"/>
        </w:rPr>
        <w:t>внешних совместителей)</w:t>
      </w:r>
      <w:r>
        <w:rPr>
          <w:b/>
          <w:sz w:val="28"/>
          <w:szCs w:val="28"/>
        </w:rPr>
        <w:t xml:space="preserve"> всех предприятий и организаций</w:t>
      </w:r>
      <w:r w:rsidR="004832E8">
        <w:rPr>
          <w:b/>
          <w:sz w:val="28"/>
          <w:szCs w:val="28"/>
        </w:rPr>
        <w:t xml:space="preserve"> (</w:t>
      </w:r>
      <w:r w:rsidR="00CE3688">
        <w:rPr>
          <w:b/>
          <w:sz w:val="28"/>
          <w:szCs w:val="28"/>
        </w:rPr>
        <w:t>в процентах</w:t>
      </w:r>
      <w:r w:rsidR="004832E8">
        <w:rPr>
          <w:b/>
          <w:sz w:val="28"/>
          <w:szCs w:val="28"/>
        </w:rPr>
        <w:t>)</w:t>
      </w:r>
    </w:p>
    <w:p w:rsidR="008E4A7C" w:rsidRDefault="008E4A7C" w:rsidP="008E4A7C">
      <w:pPr>
        <w:ind w:firstLine="709"/>
        <w:jc w:val="both"/>
        <w:rPr>
          <w:sz w:val="28"/>
          <w:szCs w:val="28"/>
        </w:rPr>
      </w:pPr>
      <w:r w:rsidRPr="00BC409E">
        <w:rPr>
          <w:sz w:val="28"/>
          <w:szCs w:val="28"/>
        </w:rPr>
        <w:t>На малых и средних предприятиях муниципального района работает 22,10 процент</w:t>
      </w:r>
      <w:r>
        <w:rPr>
          <w:sz w:val="28"/>
          <w:szCs w:val="28"/>
        </w:rPr>
        <w:t>а</w:t>
      </w:r>
      <w:r w:rsidRPr="00BC409E">
        <w:rPr>
          <w:sz w:val="28"/>
          <w:szCs w:val="28"/>
        </w:rPr>
        <w:t xml:space="preserve"> от среднесписочной численности работников всех предприятий и организаций. Ожидается, что в период 202</w:t>
      </w:r>
      <w:r>
        <w:rPr>
          <w:sz w:val="28"/>
          <w:szCs w:val="28"/>
        </w:rPr>
        <w:t>2</w:t>
      </w:r>
      <w:r w:rsidRPr="00BC409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467EED">
        <w:rPr>
          <w:sz w:val="28"/>
          <w:szCs w:val="28"/>
        </w:rPr>
        <w:t xml:space="preserve"> годов</w:t>
      </w:r>
      <w:r w:rsidRPr="00BC409E">
        <w:rPr>
          <w:sz w:val="28"/>
          <w:szCs w:val="28"/>
        </w:rPr>
        <w:t xml:space="preserve"> доля среднесписочной численности работников малых и средних предприятий в среднесписочной численности работников всех предприятий и организаций увеличится на </w:t>
      </w:r>
      <w:r w:rsidR="004F6E03" w:rsidRPr="004F6E03">
        <w:rPr>
          <w:sz w:val="28"/>
          <w:szCs w:val="28"/>
        </w:rPr>
        <w:t>2,3</w:t>
      </w:r>
      <w:r w:rsidRPr="004F6E03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4F6E03">
        <w:rPr>
          <w:sz w:val="28"/>
          <w:szCs w:val="28"/>
        </w:rPr>
        <w:t>центных пунктов</w:t>
      </w:r>
      <w:r w:rsidRPr="00BC409E">
        <w:rPr>
          <w:sz w:val="28"/>
          <w:szCs w:val="28"/>
        </w:rPr>
        <w:t xml:space="preserve"> и составит </w:t>
      </w:r>
      <w:r>
        <w:rPr>
          <w:sz w:val="28"/>
          <w:szCs w:val="28"/>
        </w:rPr>
        <w:t xml:space="preserve">в 2024 году </w:t>
      </w:r>
      <w:r w:rsidRPr="00BC409E">
        <w:rPr>
          <w:sz w:val="28"/>
          <w:szCs w:val="28"/>
        </w:rPr>
        <w:t>2</w:t>
      </w:r>
      <w:r>
        <w:rPr>
          <w:sz w:val="28"/>
          <w:szCs w:val="28"/>
        </w:rPr>
        <w:t>4,40 процента</w:t>
      </w:r>
      <w:r w:rsidRPr="00BC409E">
        <w:rPr>
          <w:sz w:val="28"/>
          <w:szCs w:val="28"/>
        </w:rPr>
        <w:t xml:space="preserve"> от всех работающих в</w:t>
      </w:r>
      <w:r>
        <w:rPr>
          <w:sz w:val="28"/>
          <w:szCs w:val="28"/>
        </w:rPr>
        <w:t xml:space="preserve"> муниципальном </w:t>
      </w:r>
      <w:r w:rsidRPr="00BC409E">
        <w:rPr>
          <w:sz w:val="28"/>
          <w:szCs w:val="28"/>
        </w:rPr>
        <w:t>районе.</w:t>
      </w:r>
    </w:p>
    <w:p w:rsidR="008E4A7C" w:rsidRDefault="008E4A7C" w:rsidP="008E4A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сохранения значения показателя в Администрации Чудовского муниципального района ежегодно утверждается план</w:t>
      </w:r>
      <w:r w:rsidRPr="00D51806">
        <w:rPr>
          <w:sz w:val="28"/>
          <w:szCs w:val="28"/>
        </w:rPr>
        <w:t xml:space="preserve"> мероприятий по дост</w:t>
      </w:r>
      <w:r w:rsidRPr="00D51806">
        <w:rPr>
          <w:sz w:val="28"/>
          <w:szCs w:val="28"/>
        </w:rPr>
        <w:t>и</w:t>
      </w:r>
      <w:r w:rsidRPr="00D51806">
        <w:rPr>
          <w:sz w:val="28"/>
          <w:szCs w:val="28"/>
        </w:rPr>
        <w:t>жению значения целевого показателя эффективности «Количество субъектов малого и среднего предпринимательства, включая индивидуальных предпр</w:t>
      </w:r>
      <w:r w:rsidRPr="00D51806">
        <w:rPr>
          <w:sz w:val="28"/>
          <w:szCs w:val="28"/>
        </w:rPr>
        <w:t>и</w:t>
      </w:r>
      <w:r w:rsidRPr="00D51806">
        <w:rPr>
          <w:sz w:val="28"/>
          <w:szCs w:val="28"/>
        </w:rPr>
        <w:t>нимателей и самозанятых граждан», установленного для Чудовского муниц</w:t>
      </w:r>
      <w:r w:rsidRPr="00D51806">
        <w:rPr>
          <w:sz w:val="28"/>
          <w:szCs w:val="28"/>
        </w:rPr>
        <w:t>и</w:t>
      </w:r>
      <w:r>
        <w:rPr>
          <w:sz w:val="28"/>
          <w:szCs w:val="28"/>
        </w:rPr>
        <w:t>пального района. План мероприятий</w:t>
      </w:r>
      <w:r w:rsidRPr="00D51806">
        <w:rPr>
          <w:sz w:val="28"/>
          <w:szCs w:val="28"/>
        </w:rPr>
        <w:t xml:space="preserve"> включает в себя набор индикаторов и з</w:t>
      </w:r>
      <w:r w:rsidRPr="00D51806">
        <w:rPr>
          <w:sz w:val="28"/>
          <w:szCs w:val="28"/>
        </w:rPr>
        <w:t>а</w:t>
      </w:r>
      <w:r w:rsidRPr="00D51806">
        <w:rPr>
          <w:sz w:val="28"/>
          <w:szCs w:val="28"/>
        </w:rPr>
        <w:t xml:space="preserve">дач по всем направлениям оказания поддержки бизнесу. </w:t>
      </w:r>
    </w:p>
    <w:p w:rsidR="008E4A7C" w:rsidRDefault="008E4A7C" w:rsidP="008E4A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году:</w:t>
      </w:r>
    </w:p>
    <w:p w:rsidR="008E4A7C" w:rsidRPr="00D51806" w:rsidRDefault="008E4A7C" w:rsidP="008E4A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806">
        <w:rPr>
          <w:sz w:val="28"/>
          <w:szCs w:val="28"/>
        </w:rPr>
        <w:t>оказано содействие в получении финансовой поддержки через регионал</w:t>
      </w:r>
      <w:r w:rsidRPr="00D51806">
        <w:rPr>
          <w:sz w:val="28"/>
          <w:szCs w:val="28"/>
        </w:rPr>
        <w:t>ь</w:t>
      </w:r>
      <w:r w:rsidRPr="00D51806">
        <w:rPr>
          <w:sz w:val="28"/>
          <w:szCs w:val="28"/>
        </w:rPr>
        <w:t xml:space="preserve">ную микрокредитную компанию </w:t>
      </w:r>
      <w:r>
        <w:rPr>
          <w:sz w:val="28"/>
          <w:szCs w:val="28"/>
        </w:rPr>
        <w:t>12</w:t>
      </w:r>
      <w:r w:rsidRPr="00D51806">
        <w:rPr>
          <w:sz w:val="28"/>
          <w:szCs w:val="28"/>
        </w:rPr>
        <w:t xml:space="preserve"> субъектам МСП, сумма поддержки сост</w:t>
      </w:r>
      <w:r w:rsidRPr="00D51806">
        <w:rPr>
          <w:sz w:val="28"/>
          <w:szCs w:val="28"/>
        </w:rPr>
        <w:t>а</w:t>
      </w:r>
      <w:r w:rsidRPr="00D51806">
        <w:rPr>
          <w:sz w:val="28"/>
          <w:szCs w:val="28"/>
        </w:rPr>
        <w:t xml:space="preserve">вила около </w:t>
      </w:r>
      <w:r>
        <w:rPr>
          <w:sz w:val="28"/>
          <w:szCs w:val="28"/>
        </w:rPr>
        <w:t>22,5</w:t>
      </w:r>
      <w:r w:rsidRPr="00D51806">
        <w:rPr>
          <w:sz w:val="28"/>
          <w:szCs w:val="28"/>
        </w:rPr>
        <w:t xml:space="preserve"> млн.руб.;</w:t>
      </w:r>
    </w:p>
    <w:p w:rsidR="008E4A7C" w:rsidRDefault="008E4A7C" w:rsidP="008E4A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806">
        <w:rPr>
          <w:sz w:val="28"/>
          <w:szCs w:val="28"/>
        </w:rPr>
        <w:t xml:space="preserve">обеспечено участие </w:t>
      </w:r>
      <w:r>
        <w:rPr>
          <w:sz w:val="28"/>
          <w:szCs w:val="28"/>
        </w:rPr>
        <w:t>32</w:t>
      </w:r>
      <w:r w:rsidRPr="00D51806">
        <w:rPr>
          <w:sz w:val="28"/>
          <w:szCs w:val="28"/>
        </w:rPr>
        <w:t xml:space="preserve"> субъектов МСП и самозанятых граждан в образ</w:t>
      </w:r>
      <w:r w:rsidRPr="00D51806">
        <w:rPr>
          <w:sz w:val="28"/>
          <w:szCs w:val="28"/>
        </w:rPr>
        <w:t>о</w:t>
      </w:r>
      <w:r w:rsidRPr="00D51806">
        <w:rPr>
          <w:sz w:val="28"/>
          <w:szCs w:val="28"/>
        </w:rPr>
        <w:t>вательных проектах, проводимых в рамках реализации региональных проектов «Акселерация субъектов МСП», «Создание условий для легкого старта и ко</w:t>
      </w:r>
      <w:r w:rsidRPr="00D51806">
        <w:rPr>
          <w:sz w:val="28"/>
          <w:szCs w:val="28"/>
        </w:rPr>
        <w:t>м</w:t>
      </w:r>
      <w:r>
        <w:rPr>
          <w:sz w:val="28"/>
          <w:szCs w:val="28"/>
        </w:rPr>
        <w:t>фортного ведения бизнеса»;</w:t>
      </w:r>
    </w:p>
    <w:p w:rsidR="008E4A7C" w:rsidRDefault="008E4A7C" w:rsidP="008E4A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1806">
        <w:rPr>
          <w:sz w:val="28"/>
          <w:szCs w:val="28"/>
        </w:rPr>
        <w:t>казан</w:t>
      </w:r>
      <w:r>
        <w:rPr>
          <w:sz w:val="28"/>
          <w:szCs w:val="28"/>
        </w:rPr>
        <w:t>о</w:t>
      </w:r>
      <w:r w:rsidRPr="00D51806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 41 субъек</w:t>
      </w:r>
      <w:r w:rsidRPr="00D51806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D51806">
        <w:rPr>
          <w:sz w:val="28"/>
          <w:szCs w:val="28"/>
        </w:rPr>
        <w:t xml:space="preserve"> МСП по получению мер государственной поддержки, в том числе в сфере развития социаль</w:t>
      </w:r>
      <w:r>
        <w:rPr>
          <w:sz w:val="28"/>
          <w:szCs w:val="28"/>
        </w:rPr>
        <w:t>ного предпринима</w:t>
      </w:r>
      <w:r w:rsidRPr="00D51806">
        <w:rPr>
          <w:sz w:val="28"/>
          <w:szCs w:val="28"/>
        </w:rPr>
        <w:t>тельства, экспорт</w:t>
      </w:r>
      <w:r>
        <w:rPr>
          <w:sz w:val="28"/>
          <w:szCs w:val="28"/>
        </w:rPr>
        <w:t>ной деятель</w:t>
      </w:r>
      <w:r w:rsidRPr="00D51806">
        <w:rPr>
          <w:sz w:val="28"/>
          <w:szCs w:val="28"/>
        </w:rPr>
        <w:t>ности</w:t>
      </w:r>
      <w:r>
        <w:rPr>
          <w:sz w:val="28"/>
          <w:szCs w:val="28"/>
        </w:rPr>
        <w:t>;</w:t>
      </w:r>
    </w:p>
    <w:p w:rsidR="008E4A7C" w:rsidRPr="00D51806" w:rsidRDefault="008E4A7C" w:rsidP="008E4A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806">
        <w:rPr>
          <w:sz w:val="28"/>
          <w:szCs w:val="28"/>
        </w:rPr>
        <w:t>размещено более 1</w:t>
      </w:r>
      <w:r>
        <w:rPr>
          <w:sz w:val="28"/>
          <w:szCs w:val="28"/>
        </w:rPr>
        <w:t>5</w:t>
      </w:r>
      <w:r w:rsidRPr="00D51806">
        <w:rPr>
          <w:sz w:val="28"/>
          <w:szCs w:val="28"/>
        </w:rPr>
        <w:t>0 публикаций на официальных сайтах, социальных сетях и в местных СМИ информационных статей на тему развития и поддержки предприним</w:t>
      </w:r>
      <w:r>
        <w:rPr>
          <w:sz w:val="28"/>
          <w:szCs w:val="28"/>
        </w:rPr>
        <w:t>ательства и самозанятых граждан.</w:t>
      </w:r>
    </w:p>
    <w:p w:rsidR="00991D9D" w:rsidRDefault="008E4A7C" w:rsidP="008E4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установленного показателя в период 2022-2024 г</w:t>
      </w:r>
      <w:r w:rsidR="00467EED">
        <w:rPr>
          <w:sz w:val="28"/>
          <w:szCs w:val="28"/>
        </w:rPr>
        <w:t>одов</w:t>
      </w:r>
      <w:r>
        <w:rPr>
          <w:sz w:val="28"/>
          <w:szCs w:val="28"/>
        </w:rPr>
        <w:t xml:space="preserve"> планируется продолжить работу по оказанию различных мер поддержки для бизнеса, в том числе: информирование о новых возможностях, развитие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предпринимательства, вовлечение бизнеса в сферу креативных инд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стрий и др.</w:t>
      </w:r>
    </w:p>
    <w:p w:rsidR="007A3270" w:rsidRPr="008A0080" w:rsidRDefault="00D6511C" w:rsidP="00AB4E2F">
      <w:pPr>
        <w:spacing w:before="120"/>
        <w:ind w:firstLine="709"/>
        <w:jc w:val="both"/>
        <w:rPr>
          <w:sz w:val="28"/>
          <w:szCs w:val="28"/>
        </w:rPr>
      </w:pPr>
      <w:r w:rsidRPr="008A0080">
        <w:rPr>
          <w:b/>
          <w:sz w:val="28"/>
          <w:szCs w:val="28"/>
        </w:rPr>
        <w:t>Показатель № 3</w:t>
      </w:r>
      <w:r w:rsidR="00D42D81" w:rsidRPr="008A0080">
        <w:rPr>
          <w:b/>
          <w:sz w:val="28"/>
          <w:szCs w:val="28"/>
        </w:rPr>
        <w:t xml:space="preserve">. </w:t>
      </w:r>
      <w:r w:rsidR="007A3270" w:rsidRPr="008A0080">
        <w:rPr>
          <w:b/>
          <w:sz w:val="28"/>
          <w:szCs w:val="28"/>
        </w:rPr>
        <w:t>Объем инвестиций в основной капитал</w:t>
      </w:r>
      <w:r w:rsidR="007A3270" w:rsidRPr="008A0080">
        <w:rPr>
          <w:sz w:val="28"/>
          <w:szCs w:val="28"/>
        </w:rPr>
        <w:t xml:space="preserve"> </w:t>
      </w:r>
      <w:r w:rsidR="007A3270" w:rsidRPr="008A0080">
        <w:rPr>
          <w:b/>
          <w:sz w:val="28"/>
          <w:szCs w:val="28"/>
        </w:rPr>
        <w:t>(за искл</w:t>
      </w:r>
      <w:r w:rsidR="007A3270" w:rsidRPr="008A0080">
        <w:rPr>
          <w:b/>
          <w:sz w:val="28"/>
          <w:szCs w:val="28"/>
        </w:rPr>
        <w:t>ю</w:t>
      </w:r>
      <w:r w:rsidR="007A3270" w:rsidRPr="008A0080">
        <w:rPr>
          <w:b/>
          <w:sz w:val="28"/>
          <w:szCs w:val="28"/>
        </w:rPr>
        <w:t>чением бюджетных средств)</w:t>
      </w:r>
      <w:r w:rsidR="007A3270" w:rsidRPr="008A0080">
        <w:rPr>
          <w:sz w:val="28"/>
          <w:szCs w:val="28"/>
        </w:rPr>
        <w:t xml:space="preserve"> </w:t>
      </w:r>
      <w:r w:rsidR="007A3270" w:rsidRPr="008A0080">
        <w:rPr>
          <w:b/>
          <w:sz w:val="28"/>
          <w:szCs w:val="28"/>
        </w:rPr>
        <w:t>в расчете на 1 жителя</w:t>
      </w:r>
      <w:r w:rsidR="007A3270" w:rsidRPr="008A0080">
        <w:rPr>
          <w:sz w:val="28"/>
          <w:szCs w:val="28"/>
        </w:rPr>
        <w:t xml:space="preserve"> за 20</w:t>
      </w:r>
      <w:r w:rsidR="00D42D81" w:rsidRPr="008A0080">
        <w:rPr>
          <w:sz w:val="28"/>
          <w:szCs w:val="28"/>
        </w:rPr>
        <w:t>2</w:t>
      </w:r>
      <w:r w:rsidR="008A0080" w:rsidRPr="008A0080">
        <w:rPr>
          <w:sz w:val="28"/>
          <w:szCs w:val="28"/>
        </w:rPr>
        <w:t>1</w:t>
      </w:r>
      <w:r w:rsidR="007A3270" w:rsidRPr="008A0080">
        <w:rPr>
          <w:sz w:val="28"/>
          <w:szCs w:val="28"/>
        </w:rPr>
        <w:t xml:space="preserve"> год по крупным и средним предприятиям муниципального района </w:t>
      </w:r>
      <w:r w:rsidR="007A3270" w:rsidRPr="004F6E03">
        <w:rPr>
          <w:sz w:val="28"/>
          <w:szCs w:val="28"/>
        </w:rPr>
        <w:t>составил</w:t>
      </w:r>
      <w:r w:rsidR="007A3270" w:rsidRPr="008A0080">
        <w:rPr>
          <w:sz w:val="28"/>
          <w:szCs w:val="28"/>
        </w:rPr>
        <w:t xml:space="preserve"> </w:t>
      </w:r>
      <w:r w:rsidR="008A0080" w:rsidRPr="008A0080">
        <w:rPr>
          <w:b/>
          <w:sz w:val="28"/>
          <w:szCs w:val="28"/>
        </w:rPr>
        <w:t>95361,20 руб.</w:t>
      </w:r>
      <w:r w:rsidR="007A3270" w:rsidRPr="008A0080">
        <w:rPr>
          <w:sz w:val="28"/>
          <w:szCs w:val="28"/>
        </w:rPr>
        <w:t>, что с</w:t>
      </w:r>
      <w:r w:rsidR="007A3270" w:rsidRPr="008A0080">
        <w:rPr>
          <w:sz w:val="28"/>
          <w:szCs w:val="28"/>
        </w:rPr>
        <w:t>о</w:t>
      </w:r>
      <w:r w:rsidR="007A3270" w:rsidRPr="008A0080">
        <w:rPr>
          <w:sz w:val="28"/>
          <w:szCs w:val="28"/>
        </w:rPr>
        <w:t xml:space="preserve">ставило </w:t>
      </w:r>
      <w:r w:rsidR="008A0080" w:rsidRPr="008A0080">
        <w:rPr>
          <w:sz w:val="28"/>
          <w:szCs w:val="28"/>
        </w:rPr>
        <w:t>133,4</w:t>
      </w:r>
      <w:r w:rsidR="007A3270" w:rsidRPr="008A0080">
        <w:rPr>
          <w:sz w:val="28"/>
          <w:szCs w:val="28"/>
        </w:rPr>
        <w:t xml:space="preserve"> процента к уровню 20</w:t>
      </w:r>
      <w:r w:rsidR="008A0080" w:rsidRPr="008A0080">
        <w:rPr>
          <w:sz w:val="28"/>
          <w:szCs w:val="28"/>
        </w:rPr>
        <w:t>20</w:t>
      </w:r>
      <w:r w:rsidR="007A3270" w:rsidRPr="008A0080">
        <w:rPr>
          <w:sz w:val="28"/>
          <w:szCs w:val="28"/>
        </w:rPr>
        <w:t xml:space="preserve"> года.</w:t>
      </w:r>
    </w:p>
    <w:p w:rsidR="001F72A6" w:rsidRPr="00283F47" w:rsidRDefault="001F72A6" w:rsidP="001F72A6">
      <w:pPr>
        <w:ind w:firstLine="709"/>
        <w:jc w:val="both"/>
        <w:rPr>
          <w:sz w:val="28"/>
          <w:szCs w:val="28"/>
        </w:rPr>
      </w:pPr>
      <w:r w:rsidRPr="00283F47">
        <w:rPr>
          <w:sz w:val="28"/>
          <w:szCs w:val="28"/>
        </w:rPr>
        <w:t>По данным Новгородстата в целом по Чудовскому муниципальному ра</w:t>
      </w:r>
      <w:r w:rsidRPr="00283F47">
        <w:rPr>
          <w:sz w:val="28"/>
          <w:szCs w:val="28"/>
        </w:rPr>
        <w:t>й</w:t>
      </w:r>
      <w:r w:rsidRPr="00283F47">
        <w:rPr>
          <w:sz w:val="28"/>
          <w:szCs w:val="28"/>
        </w:rPr>
        <w:t>ону за 2021 год инвестици</w:t>
      </w:r>
      <w:r>
        <w:rPr>
          <w:sz w:val="28"/>
          <w:szCs w:val="28"/>
        </w:rPr>
        <w:t xml:space="preserve">и в основной капитал </w:t>
      </w:r>
      <w:r w:rsidRPr="004F6E03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1895,6</w:t>
      </w:r>
      <w:r w:rsidRPr="00283F47">
        <w:rPr>
          <w:sz w:val="28"/>
          <w:szCs w:val="28"/>
        </w:rPr>
        <w:t xml:space="preserve"> млн.руб. (и</w:t>
      </w:r>
      <w:r w:rsidRPr="00283F47">
        <w:rPr>
          <w:sz w:val="28"/>
          <w:szCs w:val="28"/>
        </w:rPr>
        <w:t>н</w:t>
      </w:r>
      <w:r w:rsidRPr="00283F47">
        <w:rPr>
          <w:sz w:val="28"/>
          <w:szCs w:val="28"/>
        </w:rPr>
        <w:lastRenderedPageBreak/>
        <w:t xml:space="preserve">декс физического объема инвестиций в основной капитал к уровню 2020 года </w:t>
      </w:r>
      <w:r>
        <w:rPr>
          <w:sz w:val="28"/>
          <w:szCs w:val="28"/>
        </w:rPr>
        <w:t>117,7 процента</w:t>
      </w:r>
      <w:r w:rsidRPr="00283F47">
        <w:rPr>
          <w:sz w:val="28"/>
          <w:szCs w:val="28"/>
        </w:rPr>
        <w:t xml:space="preserve">). </w:t>
      </w:r>
    </w:p>
    <w:p w:rsidR="001F72A6" w:rsidRPr="00283F47" w:rsidRDefault="001F72A6" w:rsidP="001F72A6">
      <w:pPr>
        <w:ind w:firstLine="709"/>
        <w:jc w:val="both"/>
        <w:rPr>
          <w:rFonts w:eastAsia="Calibri"/>
          <w:bCs/>
          <w:kern w:val="2"/>
          <w:sz w:val="28"/>
          <w:szCs w:val="28"/>
        </w:rPr>
      </w:pPr>
      <w:r w:rsidRPr="00283F47">
        <w:rPr>
          <w:rFonts w:eastAsia="Calibri"/>
          <w:bCs/>
          <w:kern w:val="2"/>
          <w:sz w:val="28"/>
          <w:szCs w:val="28"/>
        </w:rPr>
        <w:t>Наибольшую долю инвестиций составляют частные инвестиции в созд</w:t>
      </w:r>
      <w:r w:rsidRPr="00283F47">
        <w:rPr>
          <w:rFonts w:eastAsia="Calibri"/>
          <w:bCs/>
          <w:kern w:val="2"/>
          <w:sz w:val="28"/>
          <w:szCs w:val="28"/>
        </w:rPr>
        <w:t>а</w:t>
      </w:r>
      <w:r w:rsidRPr="00283F47">
        <w:rPr>
          <w:rFonts w:eastAsia="Calibri"/>
          <w:bCs/>
          <w:kern w:val="2"/>
          <w:sz w:val="28"/>
          <w:szCs w:val="28"/>
        </w:rPr>
        <w:t xml:space="preserve">ние и модернизацию производства промышленных предприятий. </w:t>
      </w:r>
    </w:p>
    <w:p w:rsidR="001F72A6" w:rsidRPr="00283F47" w:rsidRDefault="001F72A6" w:rsidP="001F72A6">
      <w:pPr>
        <w:ind w:firstLine="709"/>
        <w:jc w:val="both"/>
        <w:rPr>
          <w:sz w:val="28"/>
          <w:szCs w:val="28"/>
        </w:rPr>
      </w:pPr>
      <w:r w:rsidRPr="00283F47">
        <w:rPr>
          <w:sz w:val="28"/>
          <w:szCs w:val="28"/>
        </w:rPr>
        <w:t>На территории Чудовского муниципального района на 31.12.2021 в р</w:t>
      </w:r>
      <w:r w:rsidRPr="00283F47">
        <w:rPr>
          <w:sz w:val="28"/>
          <w:szCs w:val="28"/>
        </w:rPr>
        <w:t>е</w:t>
      </w:r>
      <w:r w:rsidRPr="00283F47">
        <w:rPr>
          <w:sz w:val="28"/>
          <w:szCs w:val="28"/>
        </w:rPr>
        <w:t xml:space="preserve">естре инвестиционных проектов муниципального района </w:t>
      </w:r>
      <w:r w:rsidRPr="00756771">
        <w:rPr>
          <w:sz w:val="28"/>
          <w:szCs w:val="28"/>
        </w:rPr>
        <w:t>наход</w:t>
      </w:r>
      <w:r w:rsidR="00756771" w:rsidRPr="00756771">
        <w:rPr>
          <w:sz w:val="28"/>
          <w:szCs w:val="28"/>
        </w:rPr>
        <w:t>ились</w:t>
      </w:r>
      <w:r w:rsidRPr="00756771">
        <w:rPr>
          <w:sz w:val="28"/>
          <w:szCs w:val="28"/>
        </w:rPr>
        <w:t xml:space="preserve"> 11 </w:t>
      </w:r>
      <w:r w:rsidRPr="00283F47">
        <w:rPr>
          <w:sz w:val="28"/>
          <w:szCs w:val="28"/>
        </w:rPr>
        <w:t>прое</w:t>
      </w:r>
      <w:r w:rsidRPr="00283F47">
        <w:rPr>
          <w:sz w:val="28"/>
          <w:szCs w:val="28"/>
        </w:rPr>
        <w:t>к</w:t>
      </w:r>
      <w:r w:rsidRPr="00283F47">
        <w:rPr>
          <w:sz w:val="28"/>
          <w:szCs w:val="28"/>
        </w:rPr>
        <w:t xml:space="preserve">тов в инвестиционной фазе реализации на общую сумму свыше 10 млрд.руб. </w:t>
      </w:r>
    </w:p>
    <w:p w:rsidR="001F72A6" w:rsidRPr="00283F47" w:rsidRDefault="001F72A6" w:rsidP="001F72A6">
      <w:pPr>
        <w:ind w:firstLine="709"/>
        <w:jc w:val="both"/>
        <w:rPr>
          <w:sz w:val="28"/>
          <w:szCs w:val="28"/>
        </w:rPr>
      </w:pPr>
      <w:r w:rsidRPr="00283F47">
        <w:rPr>
          <w:sz w:val="28"/>
          <w:szCs w:val="28"/>
        </w:rPr>
        <w:t>Основная доля инвестиционных вложений в 2021 году приходились:</w:t>
      </w:r>
    </w:p>
    <w:p w:rsidR="001F72A6" w:rsidRPr="00283F47" w:rsidRDefault="001F72A6" w:rsidP="001F72A6">
      <w:pPr>
        <w:ind w:firstLine="709"/>
        <w:jc w:val="both"/>
        <w:rPr>
          <w:sz w:val="28"/>
          <w:szCs w:val="28"/>
        </w:rPr>
      </w:pPr>
      <w:r w:rsidRPr="00283F47">
        <w:rPr>
          <w:sz w:val="28"/>
          <w:szCs w:val="28"/>
        </w:rPr>
        <w:t xml:space="preserve">на филиал ООО «УРСА Евразия» в г.Чудово, которое реализовало проект по строительству новой стекловаренной печи, реконструкции существующих систем газоочистки, водоочистки и сушильно-полимеризационного конвейера, </w:t>
      </w:r>
    </w:p>
    <w:p w:rsidR="001F72A6" w:rsidRPr="00283F47" w:rsidRDefault="001F72A6" w:rsidP="001F72A6">
      <w:pPr>
        <w:ind w:firstLine="709"/>
        <w:jc w:val="both"/>
        <w:rPr>
          <w:sz w:val="28"/>
          <w:szCs w:val="28"/>
        </w:rPr>
      </w:pPr>
      <w:r w:rsidRPr="00283F47">
        <w:rPr>
          <w:sz w:val="28"/>
          <w:szCs w:val="28"/>
        </w:rPr>
        <w:t>на обособленное подразделение ООО «Эс.Си.Джонсон»: завода по прои</w:t>
      </w:r>
      <w:r w:rsidRPr="00283F47">
        <w:rPr>
          <w:sz w:val="28"/>
          <w:szCs w:val="28"/>
        </w:rPr>
        <w:t>з</w:t>
      </w:r>
      <w:r w:rsidRPr="00283F47">
        <w:rPr>
          <w:sz w:val="28"/>
          <w:szCs w:val="28"/>
        </w:rPr>
        <w:t>водству бытовой химии в г.Чудово, которое реализовало проект по дооснащ</w:t>
      </w:r>
      <w:r w:rsidRPr="00283F47">
        <w:rPr>
          <w:sz w:val="28"/>
          <w:szCs w:val="28"/>
        </w:rPr>
        <w:t>е</w:t>
      </w:r>
      <w:r w:rsidRPr="00283F47">
        <w:rPr>
          <w:sz w:val="28"/>
          <w:szCs w:val="28"/>
        </w:rPr>
        <w:t>нию производственного корпуса и склада.</w:t>
      </w:r>
    </w:p>
    <w:p w:rsidR="001F72A6" w:rsidRPr="00283F47" w:rsidRDefault="001F72A6" w:rsidP="001F72A6">
      <w:pPr>
        <w:ind w:firstLine="709"/>
        <w:jc w:val="both"/>
        <w:rPr>
          <w:sz w:val="28"/>
          <w:szCs w:val="28"/>
        </w:rPr>
      </w:pPr>
      <w:r w:rsidRPr="00283F47">
        <w:rPr>
          <w:sz w:val="28"/>
          <w:szCs w:val="28"/>
        </w:rPr>
        <w:t>Продолжается реализация проекта по строительству электроподстанции «Ручей» ПАО «ФСК ЕЭС».</w:t>
      </w:r>
    </w:p>
    <w:p w:rsidR="001F72A6" w:rsidRPr="00283F47" w:rsidRDefault="001F72A6" w:rsidP="001F72A6">
      <w:pPr>
        <w:ind w:firstLine="709"/>
        <w:jc w:val="both"/>
        <w:rPr>
          <w:sz w:val="28"/>
          <w:szCs w:val="28"/>
        </w:rPr>
      </w:pPr>
      <w:r w:rsidRPr="00283F47">
        <w:rPr>
          <w:sz w:val="28"/>
          <w:szCs w:val="28"/>
        </w:rPr>
        <w:t>В течении 2021 года в целях увеличения объема поступления инвестиций в основной капитал велась работа по содействию в организации производства по переработке торфа в монопрофильном Грузинском сельском поселении. Общая стоимость инвестиционного проекта – 510,0 млн.руб. Планируется с</w:t>
      </w:r>
      <w:r w:rsidRPr="00283F47">
        <w:rPr>
          <w:sz w:val="28"/>
          <w:szCs w:val="28"/>
        </w:rPr>
        <w:t>о</w:t>
      </w:r>
      <w:r w:rsidRPr="00283F47">
        <w:rPr>
          <w:sz w:val="28"/>
          <w:szCs w:val="28"/>
        </w:rPr>
        <w:t>здание новых 60 рабочих мест в период 2022-2023 годов. ООО «Европит» в</w:t>
      </w:r>
      <w:r w:rsidRPr="00283F47">
        <w:rPr>
          <w:sz w:val="28"/>
          <w:szCs w:val="28"/>
        </w:rPr>
        <w:t>ы</w:t>
      </w:r>
      <w:r w:rsidRPr="00283F47">
        <w:rPr>
          <w:sz w:val="28"/>
          <w:szCs w:val="28"/>
        </w:rPr>
        <w:t>куплен недостроенный цех бывшего фарфорового завода. Решается вопрос по получению льготного кредита через Фонд развития моногородов.</w:t>
      </w:r>
    </w:p>
    <w:p w:rsidR="001F72A6" w:rsidRDefault="001F72A6" w:rsidP="001F72A6">
      <w:pPr>
        <w:ind w:firstLine="709"/>
        <w:jc w:val="both"/>
        <w:rPr>
          <w:sz w:val="28"/>
          <w:szCs w:val="28"/>
        </w:rPr>
      </w:pPr>
      <w:r w:rsidRPr="00283F47">
        <w:rPr>
          <w:sz w:val="28"/>
          <w:szCs w:val="28"/>
        </w:rPr>
        <w:t>По состоянию на 31.12.2021 в базу «Свободные инвестиционные площа</w:t>
      </w:r>
      <w:r w:rsidRPr="00283F47">
        <w:rPr>
          <w:sz w:val="28"/>
          <w:szCs w:val="28"/>
        </w:rPr>
        <w:t>д</w:t>
      </w:r>
      <w:r w:rsidRPr="00283F47">
        <w:rPr>
          <w:sz w:val="28"/>
          <w:szCs w:val="28"/>
        </w:rPr>
        <w:t>ки Чудовского муниципального района» включена 31 площадка, расположе</w:t>
      </w:r>
      <w:r w:rsidRPr="00283F47">
        <w:rPr>
          <w:sz w:val="28"/>
          <w:szCs w:val="28"/>
        </w:rPr>
        <w:t>н</w:t>
      </w:r>
      <w:r w:rsidRPr="00283F47">
        <w:rPr>
          <w:sz w:val="28"/>
          <w:szCs w:val="28"/>
        </w:rPr>
        <w:t>ная на территории муниципального района и пригодная для размещения новых промышленных, сельскохозяйственных и социальных объектов</w:t>
      </w:r>
      <w:r>
        <w:rPr>
          <w:sz w:val="28"/>
          <w:szCs w:val="28"/>
        </w:rPr>
        <w:t xml:space="preserve"> </w:t>
      </w:r>
    </w:p>
    <w:p w:rsidR="00746116" w:rsidRPr="00225F55" w:rsidRDefault="00A1385D" w:rsidP="00AB4E2F">
      <w:pPr>
        <w:spacing w:before="120"/>
        <w:jc w:val="both"/>
        <w:rPr>
          <w:b/>
          <w:sz w:val="28"/>
          <w:szCs w:val="28"/>
        </w:rPr>
      </w:pPr>
      <w:r w:rsidRPr="00225F55">
        <w:rPr>
          <w:b/>
          <w:sz w:val="28"/>
          <w:szCs w:val="28"/>
        </w:rPr>
        <w:tab/>
      </w:r>
      <w:r w:rsidR="000D1796" w:rsidRPr="00225F55">
        <w:rPr>
          <w:b/>
          <w:sz w:val="28"/>
          <w:szCs w:val="28"/>
        </w:rPr>
        <w:t>Показатель № 4</w:t>
      </w:r>
      <w:r w:rsidR="006D09B5" w:rsidRPr="00225F55">
        <w:rPr>
          <w:b/>
          <w:sz w:val="28"/>
          <w:szCs w:val="28"/>
        </w:rPr>
        <w:t xml:space="preserve">. </w:t>
      </w:r>
      <w:r w:rsidR="00C940E8" w:rsidRPr="00225F55">
        <w:rPr>
          <w:b/>
          <w:sz w:val="28"/>
          <w:szCs w:val="28"/>
        </w:rPr>
        <w:t>Доля площади земельных участков, являющихся объектами налогообложения земельным налогом, от общей площади те</w:t>
      </w:r>
      <w:r w:rsidR="00C940E8" w:rsidRPr="00225F55">
        <w:rPr>
          <w:b/>
          <w:sz w:val="28"/>
          <w:szCs w:val="28"/>
        </w:rPr>
        <w:t>р</w:t>
      </w:r>
      <w:r w:rsidR="00C940E8" w:rsidRPr="00225F55">
        <w:rPr>
          <w:b/>
          <w:sz w:val="28"/>
          <w:szCs w:val="28"/>
        </w:rPr>
        <w:t xml:space="preserve">ритории муниципального района </w:t>
      </w:r>
      <w:r w:rsidR="004832E8" w:rsidRPr="00225F55">
        <w:rPr>
          <w:b/>
          <w:sz w:val="28"/>
          <w:szCs w:val="28"/>
        </w:rPr>
        <w:t>(</w:t>
      </w:r>
      <w:r w:rsidR="00CE3688" w:rsidRPr="00225F55">
        <w:rPr>
          <w:b/>
          <w:sz w:val="28"/>
          <w:szCs w:val="28"/>
        </w:rPr>
        <w:t>в процентах</w:t>
      </w:r>
      <w:r w:rsidR="004832E8" w:rsidRPr="00225F55">
        <w:rPr>
          <w:b/>
          <w:sz w:val="28"/>
          <w:szCs w:val="28"/>
        </w:rPr>
        <w:t>)</w:t>
      </w:r>
    </w:p>
    <w:p w:rsidR="00771690" w:rsidRPr="00225F55" w:rsidRDefault="00746116" w:rsidP="00225F55">
      <w:pPr>
        <w:ind w:firstLine="567"/>
        <w:jc w:val="both"/>
        <w:rPr>
          <w:sz w:val="28"/>
          <w:szCs w:val="28"/>
        </w:rPr>
      </w:pPr>
      <w:r w:rsidRPr="00225F55">
        <w:rPr>
          <w:sz w:val="28"/>
          <w:szCs w:val="28"/>
        </w:rPr>
        <w:t>В</w:t>
      </w:r>
      <w:r w:rsidR="00AE1EB1" w:rsidRPr="00225F55">
        <w:rPr>
          <w:sz w:val="28"/>
          <w:szCs w:val="28"/>
        </w:rPr>
        <w:t xml:space="preserve"> соответствии с действующим законодательством </w:t>
      </w:r>
      <w:r w:rsidRPr="00225F55">
        <w:rPr>
          <w:sz w:val="28"/>
          <w:szCs w:val="28"/>
        </w:rPr>
        <w:t>доля площади земел</w:t>
      </w:r>
      <w:r w:rsidRPr="00225F55">
        <w:rPr>
          <w:sz w:val="28"/>
          <w:szCs w:val="28"/>
        </w:rPr>
        <w:t>ь</w:t>
      </w:r>
      <w:r w:rsidRPr="00225F55">
        <w:rPr>
          <w:sz w:val="28"/>
          <w:szCs w:val="28"/>
        </w:rPr>
        <w:t xml:space="preserve">ных участков </w:t>
      </w:r>
      <w:r w:rsidR="00AE1EB1" w:rsidRPr="00225F55">
        <w:rPr>
          <w:sz w:val="28"/>
          <w:szCs w:val="28"/>
        </w:rPr>
        <w:t>по сравнению с 20</w:t>
      </w:r>
      <w:r w:rsidR="00225F55" w:rsidRPr="00225F55">
        <w:rPr>
          <w:sz w:val="28"/>
          <w:szCs w:val="28"/>
        </w:rPr>
        <w:t>20</w:t>
      </w:r>
      <w:r w:rsidR="00AE1EB1" w:rsidRPr="00225F55">
        <w:rPr>
          <w:sz w:val="28"/>
          <w:szCs w:val="28"/>
        </w:rPr>
        <w:t xml:space="preserve"> год</w:t>
      </w:r>
      <w:r w:rsidR="006D09B5" w:rsidRPr="00225F55">
        <w:rPr>
          <w:sz w:val="28"/>
          <w:szCs w:val="28"/>
        </w:rPr>
        <w:t>ом</w:t>
      </w:r>
      <w:r w:rsidR="00AE1EB1" w:rsidRPr="00225F55">
        <w:rPr>
          <w:sz w:val="28"/>
          <w:szCs w:val="28"/>
        </w:rPr>
        <w:t xml:space="preserve"> увеличилась </w:t>
      </w:r>
      <w:r w:rsidR="00225F55" w:rsidRPr="00225F55">
        <w:rPr>
          <w:sz w:val="28"/>
          <w:szCs w:val="28"/>
        </w:rPr>
        <w:t>на 0,1 процентных пун</w:t>
      </w:r>
      <w:r w:rsidR="00225F55" w:rsidRPr="00225F55">
        <w:rPr>
          <w:sz w:val="28"/>
          <w:szCs w:val="28"/>
        </w:rPr>
        <w:t>к</w:t>
      </w:r>
      <w:r w:rsidR="00225F55" w:rsidRPr="00225F55">
        <w:rPr>
          <w:sz w:val="28"/>
          <w:szCs w:val="28"/>
        </w:rPr>
        <w:t xml:space="preserve">та </w:t>
      </w:r>
      <w:r w:rsidR="00AE1EB1" w:rsidRPr="00225F55">
        <w:rPr>
          <w:sz w:val="28"/>
          <w:szCs w:val="28"/>
        </w:rPr>
        <w:t xml:space="preserve">и составила </w:t>
      </w:r>
      <w:r w:rsidR="00AE1EB1" w:rsidRPr="00225F55">
        <w:rPr>
          <w:b/>
          <w:sz w:val="28"/>
          <w:szCs w:val="28"/>
        </w:rPr>
        <w:t>91,</w:t>
      </w:r>
      <w:r w:rsidR="00225F55" w:rsidRPr="00225F55">
        <w:rPr>
          <w:b/>
          <w:sz w:val="28"/>
          <w:szCs w:val="28"/>
        </w:rPr>
        <w:t>5</w:t>
      </w:r>
      <w:r w:rsidR="006D09B5" w:rsidRPr="00225F55">
        <w:rPr>
          <w:b/>
          <w:sz w:val="28"/>
          <w:szCs w:val="28"/>
        </w:rPr>
        <w:t>4</w:t>
      </w:r>
      <w:r w:rsidR="00AE1EB1" w:rsidRPr="00225F55">
        <w:rPr>
          <w:b/>
          <w:sz w:val="28"/>
          <w:szCs w:val="28"/>
        </w:rPr>
        <w:t xml:space="preserve"> процента</w:t>
      </w:r>
      <w:r w:rsidR="00225F55" w:rsidRPr="00225F55">
        <w:rPr>
          <w:sz w:val="28"/>
          <w:szCs w:val="28"/>
        </w:rPr>
        <w:t>.</w:t>
      </w:r>
    </w:p>
    <w:p w:rsidR="00225F55" w:rsidRDefault="00225F55" w:rsidP="00225F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Выполнение </w:t>
      </w:r>
      <w:r w:rsidRPr="002379A1">
        <w:rPr>
          <w:rFonts w:eastAsia="Calibri"/>
          <w:sz w:val="28"/>
          <w:szCs w:val="28"/>
        </w:rPr>
        <w:t>показателя связан</w:t>
      </w:r>
      <w:r>
        <w:rPr>
          <w:rFonts w:eastAsia="Calibri"/>
          <w:sz w:val="28"/>
          <w:szCs w:val="28"/>
        </w:rPr>
        <w:t>о</w:t>
      </w:r>
      <w:r w:rsidRPr="002379A1">
        <w:rPr>
          <w:rFonts w:eastAsia="Calibri"/>
          <w:sz w:val="28"/>
          <w:szCs w:val="28"/>
        </w:rPr>
        <w:t xml:space="preserve"> с проведени</w:t>
      </w:r>
      <w:r>
        <w:rPr>
          <w:rFonts w:eastAsia="Calibri"/>
          <w:sz w:val="28"/>
          <w:szCs w:val="28"/>
        </w:rPr>
        <w:t>ем</w:t>
      </w:r>
      <w:r w:rsidRPr="002379A1">
        <w:rPr>
          <w:rFonts w:eastAsia="Calibri"/>
          <w:sz w:val="28"/>
          <w:szCs w:val="28"/>
        </w:rPr>
        <w:t xml:space="preserve"> государственного земел</w:t>
      </w:r>
      <w:r w:rsidRPr="002379A1">
        <w:rPr>
          <w:rFonts w:eastAsia="Calibri"/>
          <w:sz w:val="28"/>
          <w:szCs w:val="28"/>
        </w:rPr>
        <w:t>ь</w:t>
      </w:r>
      <w:r w:rsidRPr="002379A1">
        <w:rPr>
          <w:rFonts w:eastAsia="Calibri"/>
          <w:sz w:val="28"/>
          <w:szCs w:val="28"/>
        </w:rPr>
        <w:t>ного надзора и муниципального земельного контроля</w:t>
      </w:r>
      <w:r>
        <w:rPr>
          <w:rFonts w:eastAsia="Calibri"/>
          <w:sz w:val="28"/>
          <w:szCs w:val="28"/>
        </w:rPr>
        <w:t>. В</w:t>
      </w:r>
      <w:r w:rsidRPr="002379A1">
        <w:rPr>
          <w:rFonts w:eastAsia="Calibri"/>
          <w:sz w:val="28"/>
          <w:szCs w:val="28"/>
        </w:rPr>
        <w:t>ыявлены факты сам</w:t>
      </w:r>
      <w:r w:rsidRPr="002379A1">
        <w:rPr>
          <w:rFonts w:eastAsia="Calibri"/>
          <w:sz w:val="28"/>
          <w:szCs w:val="28"/>
        </w:rPr>
        <w:t>о</w:t>
      </w:r>
      <w:r w:rsidRPr="002379A1">
        <w:rPr>
          <w:rFonts w:eastAsia="Calibri"/>
          <w:sz w:val="28"/>
          <w:szCs w:val="28"/>
        </w:rPr>
        <w:t>вольного занятия территории и использования земельных участков без прав</w:t>
      </w:r>
      <w:r w:rsidRPr="002379A1">
        <w:rPr>
          <w:rFonts w:eastAsia="Calibri"/>
          <w:sz w:val="28"/>
          <w:szCs w:val="28"/>
        </w:rPr>
        <w:t>о</w:t>
      </w:r>
      <w:r w:rsidRPr="002379A1">
        <w:rPr>
          <w:rFonts w:eastAsia="Calibri"/>
          <w:sz w:val="28"/>
          <w:szCs w:val="28"/>
        </w:rPr>
        <w:t>устанавливающих документов. Вынесены предписания об устранения выявле</w:t>
      </w:r>
      <w:r w:rsidRPr="002379A1">
        <w:rPr>
          <w:rFonts w:eastAsia="Calibri"/>
          <w:sz w:val="28"/>
          <w:szCs w:val="28"/>
        </w:rPr>
        <w:t>н</w:t>
      </w:r>
      <w:r w:rsidRPr="002379A1">
        <w:rPr>
          <w:rFonts w:eastAsia="Calibri"/>
          <w:sz w:val="28"/>
          <w:szCs w:val="28"/>
        </w:rPr>
        <w:t>ных нарушений. Нарушения устранены путем оформления земельных участков в собственность в результате проведения процедуры перераспределения з</w:t>
      </w:r>
      <w:r w:rsidRPr="002379A1">
        <w:rPr>
          <w:rFonts w:eastAsia="Calibri"/>
          <w:sz w:val="28"/>
          <w:szCs w:val="28"/>
        </w:rPr>
        <w:t>е</w:t>
      </w:r>
      <w:r w:rsidRPr="002379A1">
        <w:rPr>
          <w:rFonts w:eastAsia="Calibri"/>
          <w:sz w:val="28"/>
          <w:szCs w:val="28"/>
        </w:rPr>
        <w:t>мельных участков.</w:t>
      </w:r>
      <w:r>
        <w:rPr>
          <w:rFonts w:eastAsia="Calibri"/>
          <w:sz w:val="28"/>
          <w:szCs w:val="28"/>
        </w:rPr>
        <w:t xml:space="preserve"> Заключено 134 соглашения о перераспределении земельных участков общей площадью </w:t>
      </w:r>
      <w:r w:rsidR="008A552B">
        <w:rPr>
          <w:rFonts w:eastAsia="Calibri"/>
          <w:sz w:val="28"/>
          <w:szCs w:val="28"/>
        </w:rPr>
        <w:t>5,08</w:t>
      </w:r>
      <w:r>
        <w:rPr>
          <w:rFonts w:eastAsia="Calibri"/>
          <w:sz w:val="28"/>
          <w:szCs w:val="28"/>
        </w:rPr>
        <w:t xml:space="preserve"> га. </w:t>
      </w:r>
    </w:p>
    <w:p w:rsidR="00225F55" w:rsidRDefault="00225F55" w:rsidP="00225F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Выполнение </w:t>
      </w:r>
      <w:r w:rsidRPr="002379A1">
        <w:rPr>
          <w:rFonts w:eastAsia="Calibri"/>
          <w:sz w:val="28"/>
          <w:szCs w:val="28"/>
        </w:rPr>
        <w:t>показателя связан</w:t>
      </w:r>
      <w:r>
        <w:rPr>
          <w:rFonts w:eastAsia="Calibri"/>
          <w:sz w:val="28"/>
          <w:szCs w:val="28"/>
        </w:rPr>
        <w:t>о</w:t>
      </w:r>
      <w:r w:rsidRPr="002379A1">
        <w:rPr>
          <w:rFonts w:eastAsia="Calibri"/>
          <w:sz w:val="28"/>
          <w:szCs w:val="28"/>
        </w:rPr>
        <w:t xml:space="preserve"> с предоставлением </w:t>
      </w:r>
      <w:r>
        <w:rPr>
          <w:rFonts w:eastAsia="Calibri"/>
          <w:sz w:val="28"/>
          <w:szCs w:val="28"/>
        </w:rPr>
        <w:t xml:space="preserve">в собственность двух </w:t>
      </w:r>
      <w:r w:rsidRPr="002379A1">
        <w:rPr>
          <w:rFonts w:eastAsia="Calibri"/>
          <w:sz w:val="28"/>
          <w:szCs w:val="28"/>
        </w:rPr>
        <w:t>земельных участков</w:t>
      </w:r>
      <w:r>
        <w:rPr>
          <w:rFonts w:eastAsia="Calibri"/>
          <w:sz w:val="28"/>
          <w:szCs w:val="28"/>
        </w:rPr>
        <w:t>, из категории земель населенных пунктов, общей площ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дью 1,5 га</w:t>
      </w:r>
      <w:r w:rsidRPr="002379A1">
        <w:rPr>
          <w:rFonts w:eastAsia="Calibri"/>
          <w:sz w:val="28"/>
          <w:szCs w:val="28"/>
        </w:rPr>
        <w:t>.</w:t>
      </w:r>
    </w:p>
    <w:p w:rsidR="00C940E8" w:rsidRPr="008E4A7C" w:rsidRDefault="00225F55" w:rsidP="008A552B">
      <w:pPr>
        <w:ind w:firstLine="567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lastRenderedPageBreak/>
        <w:t>Также предоставлены на праве собственности земельные участки общей пло</w:t>
      </w:r>
      <w:r w:rsidR="008A552B">
        <w:rPr>
          <w:rFonts w:eastAsia="Calibri"/>
          <w:sz w:val="28"/>
          <w:szCs w:val="28"/>
        </w:rPr>
        <w:t>щадью 27,25</w:t>
      </w:r>
      <w:r>
        <w:rPr>
          <w:rFonts w:eastAsia="Calibri"/>
          <w:sz w:val="28"/>
          <w:szCs w:val="28"/>
        </w:rPr>
        <w:t xml:space="preserve"> га.</w:t>
      </w:r>
    </w:p>
    <w:p w:rsidR="00553FB6" w:rsidRPr="00225F55" w:rsidRDefault="00553FB6" w:rsidP="00754A06">
      <w:pPr>
        <w:ind w:firstLine="709"/>
        <w:jc w:val="both"/>
        <w:rPr>
          <w:rFonts w:eastAsia="Calibri"/>
          <w:sz w:val="28"/>
          <w:szCs w:val="28"/>
        </w:rPr>
      </w:pPr>
      <w:r w:rsidRPr="00225F55">
        <w:rPr>
          <w:color w:val="000000"/>
          <w:sz w:val="28"/>
          <w:szCs w:val="28"/>
          <w:shd w:val="clear" w:color="auto" w:fill="FFFFFF"/>
        </w:rPr>
        <w:t>В планов</w:t>
      </w:r>
      <w:r w:rsidR="004832E8" w:rsidRPr="00225F55">
        <w:rPr>
          <w:color w:val="000000"/>
          <w:sz w:val="28"/>
          <w:szCs w:val="28"/>
          <w:shd w:val="clear" w:color="auto" w:fill="FFFFFF"/>
        </w:rPr>
        <w:t>ом</w:t>
      </w:r>
      <w:r w:rsidRPr="00225F55">
        <w:rPr>
          <w:color w:val="000000"/>
          <w:sz w:val="28"/>
          <w:szCs w:val="28"/>
          <w:shd w:val="clear" w:color="auto" w:fill="FFFFFF"/>
        </w:rPr>
        <w:t xml:space="preserve"> период</w:t>
      </w:r>
      <w:r w:rsidR="004832E8" w:rsidRPr="00225F55">
        <w:rPr>
          <w:color w:val="000000"/>
          <w:sz w:val="28"/>
          <w:szCs w:val="28"/>
          <w:shd w:val="clear" w:color="auto" w:fill="FFFFFF"/>
        </w:rPr>
        <w:t>е</w:t>
      </w:r>
      <w:r w:rsidRPr="00225F55">
        <w:rPr>
          <w:color w:val="000000"/>
          <w:sz w:val="28"/>
          <w:szCs w:val="28"/>
          <w:shd w:val="clear" w:color="auto" w:fill="FFFFFF"/>
        </w:rPr>
        <w:t xml:space="preserve"> будет продолжена работа по проведению госуда</w:t>
      </w:r>
      <w:r w:rsidRPr="00225F55">
        <w:rPr>
          <w:color w:val="000000"/>
          <w:sz w:val="28"/>
          <w:szCs w:val="28"/>
          <w:shd w:val="clear" w:color="auto" w:fill="FFFFFF"/>
        </w:rPr>
        <w:t>р</w:t>
      </w:r>
      <w:r w:rsidRPr="00225F55">
        <w:rPr>
          <w:color w:val="000000"/>
          <w:sz w:val="28"/>
          <w:szCs w:val="28"/>
          <w:shd w:val="clear" w:color="auto" w:fill="FFFFFF"/>
        </w:rPr>
        <w:t>ственного земельного надзора и муниципального земельного контроля на</w:t>
      </w:r>
      <w:r w:rsidRPr="00225F5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9D254A" w:rsidRPr="00225F55">
        <w:rPr>
          <w:rFonts w:eastAsia="Calibri"/>
          <w:sz w:val="28"/>
          <w:szCs w:val="28"/>
        </w:rPr>
        <w:t>выя</w:t>
      </w:r>
      <w:r w:rsidR="009D254A" w:rsidRPr="00225F55">
        <w:rPr>
          <w:rFonts w:eastAsia="Calibri"/>
          <w:sz w:val="28"/>
          <w:szCs w:val="28"/>
        </w:rPr>
        <w:t>в</w:t>
      </w:r>
      <w:r w:rsidR="009D254A" w:rsidRPr="00225F55">
        <w:rPr>
          <w:rFonts w:eastAsia="Calibri"/>
          <w:sz w:val="28"/>
          <w:szCs w:val="28"/>
        </w:rPr>
        <w:t xml:space="preserve">ление фактов самовольного занятия территории и использования земельных участков без правоустанавливающих документов. </w:t>
      </w:r>
    </w:p>
    <w:p w:rsidR="00002923" w:rsidRPr="00CD4AD8" w:rsidRDefault="000D1796" w:rsidP="003543C8">
      <w:pPr>
        <w:spacing w:before="120"/>
        <w:ind w:firstLine="709"/>
        <w:jc w:val="both"/>
        <w:rPr>
          <w:b/>
          <w:sz w:val="28"/>
          <w:szCs w:val="28"/>
        </w:rPr>
      </w:pPr>
      <w:r w:rsidRPr="00CD4AD8">
        <w:rPr>
          <w:b/>
          <w:sz w:val="28"/>
          <w:szCs w:val="28"/>
        </w:rPr>
        <w:t>Показатель № 5</w:t>
      </w:r>
      <w:r w:rsidR="003543C8" w:rsidRPr="00CD4AD8">
        <w:rPr>
          <w:b/>
          <w:sz w:val="28"/>
          <w:szCs w:val="28"/>
        </w:rPr>
        <w:t xml:space="preserve">. </w:t>
      </w:r>
      <w:r w:rsidR="008F187B" w:rsidRPr="00CD4AD8">
        <w:rPr>
          <w:b/>
          <w:sz w:val="28"/>
          <w:szCs w:val="28"/>
        </w:rPr>
        <w:t xml:space="preserve">Доля прибыльных сельскохозяйственных </w:t>
      </w:r>
      <w:r w:rsidR="007D2B69" w:rsidRPr="00CD4AD8">
        <w:rPr>
          <w:b/>
          <w:sz w:val="28"/>
          <w:szCs w:val="28"/>
        </w:rPr>
        <w:t>организ</w:t>
      </w:r>
      <w:r w:rsidR="007D2B69" w:rsidRPr="00CD4AD8">
        <w:rPr>
          <w:b/>
          <w:sz w:val="28"/>
          <w:szCs w:val="28"/>
        </w:rPr>
        <w:t>а</w:t>
      </w:r>
      <w:r w:rsidR="007D2B69" w:rsidRPr="00CD4AD8">
        <w:rPr>
          <w:b/>
          <w:sz w:val="28"/>
          <w:szCs w:val="28"/>
        </w:rPr>
        <w:t>ций,</w:t>
      </w:r>
      <w:r w:rsidR="008F187B" w:rsidRPr="00CD4AD8">
        <w:rPr>
          <w:b/>
          <w:sz w:val="28"/>
          <w:szCs w:val="28"/>
        </w:rPr>
        <w:t xml:space="preserve"> в </w:t>
      </w:r>
      <w:r w:rsidR="007D2B69" w:rsidRPr="00CD4AD8">
        <w:rPr>
          <w:b/>
          <w:sz w:val="28"/>
          <w:szCs w:val="28"/>
        </w:rPr>
        <w:t>общем</w:t>
      </w:r>
      <w:r w:rsidR="008F187B" w:rsidRPr="00CD4AD8">
        <w:rPr>
          <w:b/>
          <w:sz w:val="28"/>
          <w:szCs w:val="28"/>
        </w:rPr>
        <w:t xml:space="preserve"> их числе </w:t>
      </w:r>
      <w:r w:rsidR="00002923" w:rsidRPr="00CD4AD8">
        <w:rPr>
          <w:b/>
          <w:sz w:val="28"/>
          <w:szCs w:val="28"/>
        </w:rPr>
        <w:t>(</w:t>
      </w:r>
      <w:r w:rsidR="00CE3688" w:rsidRPr="00CD4AD8">
        <w:rPr>
          <w:b/>
          <w:sz w:val="28"/>
          <w:szCs w:val="28"/>
        </w:rPr>
        <w:t>в процентах)</w:t>
      </w:r>
    </w:p>
    <w:p w:rsidR="00B04C7A" w:rsidRPr="00CD4AD8" w:rsidRDefault="00002923" w:rsidP="00754A06">
      <w:pPr>
        <w:ind w:firstLine="709"/>
        <w:jc w:val="both"/>
        <w:rPr>
          <w:sz w:val="28"/>
          <w:szCs w:val="28"/>
        </w:rPr>
      </w:pPr>
      <w:r w:rsidRPr="00CD4AD8">
        <w:rPr>
          <w:sz w:val="28"/>
          <w:szCs w:val="28"/>
        </w:rPr>
        <w:t xml:space="preserve">Доля прибыльных сельскохозяйственных организаций </w:t>
      </w:r>
      <w:r w:rsidR="005834D6" w:rsidRPr="00CD4AD8">
        <w:rPr>
          <w:sz w:val="28"/>
          <w:szCs w:val="28"/>
        </w:rPr>
        <w:t xml:space="preserve">за </w:t>
      </w:r>
      <w:r w:rsidR="005834D6">
        <w:rPr>
          <w:sz w:val="28"/>
          <w:szCs w:val="28"/>
        </w:rPr>
        <w:t>2021 год</w:t>
      </w:r>
      <w:r w:rsidR="005834D6" w:rsidRPr="00CD4AD8">
        <w:rPr>
          <w:sz w:val="28"/>
          <w:szCs w:val="28"/>
        </w:rPr>
        <w:t xml:space="preserve"> </w:t>
      </w:r>
      <w:r w:rsidR="008F187B" w:rsidRPr="00CD4AD8">
        <w:rPr>
          <w:sz w:val="28"/>
          <w:szCs w:val="28"/>
        </w:rPr>
        <w:t>сост</w:t>
      </w:r>
      <w:r w:rsidR="008F187B" w:rsidRPr="00CD4AD8">
        <w:rPr>
          <w:sz w:val="28"/>
          <w:szCs w:val="28"/>
        </w:rPr>
        <w:t>а</w:t>
      </w:r>
      <w:r w:rsidR="008F187B" w:rsidRPr="00CD4AD8">
        <w:rPr>
          <w:sz w:val="28"/>
          <w:szCs w:val="28"/>
        </w:rPr>
        <w:t xml:space="preserve">вила </w:t>
      </w:r>
      <w:r w:rsidR="00CD4AD8" w:rsidRPr="00CD4AD8">
        <w:rPr>
          <w:b/>
          <w:sz w:val="28"/>
          <w:szCs w:val="28"/>
        </w:rPr>
        <w:t>50,0</w:t>
      </w:r>
      <w:r w:rsidR="00C3287E" w:rsidRPr="00CD4AD8">
        <w:rPr>
          <w:b/>
          <w:sz w:val="28"/>
          <w:szCs w:val="28"/>
        </w:rPr>
        <w:t xml:space="preserve"> процент</w:t>
      </w:r>
      <w:r w:rsidR="00CD4AD8" w:rsidRPr="00CD4AD8">
        <w:rPr>
          <w:b/>
          <w:sz w:val="28"/>
          <w:szCs w:val="28"/>
        </w:rPr>
        <w:t>ов</w:t>
      </w:r>
      <w:r w:rsidRPr="00CD4AD8">
        <w:rPr>
          <w:sz w:val="28"/>
          <w:szCs w:val="28"/>
        </w:rPr>
        <w:t>, в 20</w:t>
      </w:r>
      <w:r w:rsidR="00CD4AD8" w:rsidRPr="00CD4AD8">
        <w:rPr>
          <w:sz w:val="28"/>
          <w:szCs w:val="28"/>
        </w:rPr>
        <w:t>20</w:t>
      </w:r>
      <w:r w:rsidRPr="00CD4AD8">
        <w:rPr>
          <w:sz w:val="28"/>
          <w:szCs w:val="28"/>
        </w:rPr>
        <w:t xml:space="preserve"> году – </w:t>
      </w:r>
      <w:r w:rsidR="00CD4AD8" w:rsidRPr="00CD4AD8">
        <w:rPr>
          <w:sz w:val="28"/>
          <w:szCs w:val="28"/>
        </w:rPr>
        <w:t>66,67</w:t>
      </w:r>
      <w:r w:rsidR="00CE3688" w:rsidRPr="00CD4AD8">
        <w:rPr>
          <w:sz w:val="28"/>
          <w:szCs w:val="28"/>
        </w:rPr>
        <w:t xml:space="preserve"> процента</w:t>
      </w:r>
      <w:r w:rsidRPr="00CD4AD8">
        <w:rPr>
          <w:sz w:val="28"/>
          <w:szCs w:val="28"/>
        </w:rPr>
        <w:t>, в 201</w:t>
      </w:r>
      <w:r w:rsidR="00CD4AD8" w:rsidRPr="00CD4AD8">
        <w:rPr>
          <w:sz w:val="28"/>
          <w:szCs w:val="28"/>
        </w:rPr>
        <w:t>9</w:t>
      </w:r>
      <w:r w:rsidRPr="00CD4AD8">
        <w:rPr>
          <w:sz w:val="28"/>
          <w:szCs w:val="28"/>
        </w:rPr>
        <w:t xml:space="preserve"> году – </w:t>
      </w:r>
      <w:r w:rsidR="00CD4AD8" w:rsidRPr="00CD4AD8">
        <w:rPr>
          <w:sz w:val="28"/>
          <w:szCs w:val="28"/>
        </w:rPr>
        <w:t>42,86</w:t>
      </w:r>
      <w:r w:rsidR="00CE3688" w:rsidRPr="00CD4AD8">
        <w:rPr>
          <w:sz w:val="28"/>
          <w:szCs w:val="28"/>
        </w:rPr>
        <w:t xml:space="preserve"> проце</w:t>
      </w:r>
      <w:r w:rsidR="00CE3688" w:rsidRPr="00CD4AD8">
        <w:rPr>
          <w:sz w:val="28"/>
          <w:szCs w:val="28"/>
        </w:rPr>
        <w:t>н</w:t>
      </w:r>
      <w:r w:rsidR="00CE3688" w:rsidRPr="00CD4AD8">
        <w:rPr>
          <w:sz w:val="28"/>
          <w:szCs w:val="28"/>
        </w:rPr>
        <w:t>та</w:t>
      </w:r>
      <w:r w:rsidR="00B04C7A" w:rsidRPr="00CD4AD8">
        <w:rPr>
          <w:sz w:val="28"/>
          <w:szCs w:val="28"/>
        </w:rPr>
        <w:t>.</w:t>
      </w:r>
      <w:r w:rsidR="008F187B" w:rsidRPr="00CD4AD8">
        <w:rPr>
          <w:color w:val="FF0000"/>
          <w:sz w:val="28"/>
          <w:szCs w:val="28"/>
        </w:rPr>
        <w:t xml:space="preserve"> </w:t>
      </w:r>
    </w:p>
    <w:p w:rsidR="002B4E84" w:rsidRPr="008E4A7C" w:rsidRDefault="00991E62" w:rsidP="00754A06">
      <w:pPr>
        <w:tabs>
          <w:tab w:val="left" w:pos="7290"/>
          <w:tab w:val="left" w:pos="7470"/>
          <w:tab w:val="left" w:pos="7830"/>
        </w:tabs>
        <w:ind w:firstLine="709"/>
        <w:jc w:val="both"/>
        <w:outlineLvl w:val="0"/>
        <w:rPr>
          <w:sz w:val="28"/>
          <w:szCs w:val="28"/>
          <w:highlight w:val="yellow"/>
        </w:rPr>
      </w:pPr>
      <w:r w:rsidRPr="00CD4AD8">
        <w:rPr>
          <w:sz w:val="28"/>
          <w:szCs w:val="28"/>
        </w:rPr>
        <w:t>В 20</w:t>
      </w:r>
      <w:r w:rsidR="006B16DE" w:rsidRPr="00CD4AD8">
        <w:rPr>
          <w:sz w:val="28"/>
          <w:szCs w:val="28"/>
        </w:rPr>
        <w:t>2</w:t>
      </w:r>
      <w:r w:rsidR="00CD4AD8" w:rsidRPr="00CD4AD8">
        <w:rPr>
          <w:sz w:val="28"/>
          <w:szCs w:val="28"/>
        </w:rPr>
        <w:t>1</w:t>
      </w:r>
      <w:r w:rsidRPr="00CD4AD8">
        <w:rPr>
          <w:sz w:val="28"/>
          <w:szCs w:val="28"/>
        </w:rPr>
        <w:t xml:space="preserve"> год</w:t>
      </w:r>
      <w:r w:rsidR="006B16DE" w:rsidRPr="00CD4AD8">
        <w:rPr>
          <w:sz w:val="28"/>
          <w:szCs w:val="28"/>
        </w:rPr>
        <w:t>у</w:t>
      </w:r>
      <w:r w:rsidRPr="00CD4AD8">
        <w:rPr>
          <w:sz w:val="28"/>
          <w:szCs w:val="28"/>
        </w:rPr>
        <w:t xml:space="preserve"> общее число сельскохозяйственных предприятий, участву</w:t>
      </w:r>
      <w:r w:rsidRPr="00CD4AD8">
        <w:rPr>
          <w:sz w:val="28"/>
          <w:szCs w:val="28"/>
        </w:rPr>
        <w:t>ю</w:t>
      </w:r>
      <w:r w:rsidRPr="00CD4AD8">
        <w:rPr>
          <w:sz w:val="28"/>
          <w:szCs w:val="28"/>
        </w:rPr>
        <w:t xml:space="preserve">щих в формировании данного показателя, составило </w:t>
      </w:r>
      <w:r w:rsidR="006B16DE" w:rsidRPr="00CD4AD8">
        <w:rPr>
          <w:sz w:val="28"/>
          <w:szCs w:val="28"/>
        </w:rPr>
        <w:t>6</w:t>
      </w:r>
      <w:r w:rsidRPr="00CD4AD8">
        <w:rPr>
          <w:sz w:val="28"/>
          <w:szCs w:val="28"/>
        </w:rPr>
        <w:t xml:space="preserve"> единиц</w:t>
      </w:r>
      <w:r w:rsidR="00CD4AD8" w:rsidRPr="00CD4AD8">
        <w:rPr>
          <w:sz w:val="28"/>
          <w:szCs w:val="28"/>
        </w:rPr>
        <w:t>.</w:t>
      </w:r>
    </w:p>
    <w:p w:rsidR="00B04C7A" w:rsidRPr="009B7264" w:rsidRDefault="00CD4AD8" w:rsidP="00754A06">
      <w:pPr>
        <w:tabs>
          <w:tab w:val="left" w:pos="7290"/>
          <w:tab w:val="left" w:pos="7470"/>
          <w:tab w:val="left" w:pos="7830"/>
        </w:tabs>
        <w:ind w:firstLine="709"/>
        <w:jc w:val="both"/>
        <w:outlineLvl w:val="0"/>
        <w:rPr>
          <w:sz w:val="28"/>
          <w:szCs w:val="28"/>
        </w:rPr>
      </w:pPr>
      <w:r w:rsidRPr="009B7264">
        <w:rPr>
          <w:sz w:val="28"/>
          <w:szCs w:val="28"/>
        </w:rPr>
        <w:t xml:space="preserve">Причиной снижение показателя </w:t>
      </w:r>
      <w:r w:rsidR="00CE430A">
        <w:rPr>
          <w:sz w:val="28"/>
          <w:szCs w:val="28"/>
        </w:rPr>
        <w:t>является</w:t>
      </w:r>
      <w:r w:rsidRPr="009B7264">
        <w:rPr>
          <w:sz w:val="28"/>
          <w:szCs w:val="28"/>
        </w:rPr>
        <w:t xml:space="preserve"> воздействие негативных факт</w:t>
      </w:r>
      <w:r w:rsidRPr="009B7264">
        <w:rPr>
          <w:sz w:val="28"/>
          <w:szCs w:val="28"/>
        </w:rPr>
        <w:t>о</w:t>
      </w:r>
      <w:r w:rsidRPr="009B7264">
        <w:rPr>
          <w:sz w:val="28"/>
          <w:szCs w:val="28"/>
        </w:rPr>
        <w:t>ров, в том числе рост цен на энергоресурсы и другие материально-технические сред</w:t>
      </w:r>
      <w:r w:rsidR="00CE430A">
        <w:rPr>
          <w:sz w:val="28"/>
          <w:szCs w:val="28"/>
        </w:rPr>
        <w:t>ства, потребляемые в отрасли</w:t>
      </w:r>
      <w:r w:rsidRPr="009B7264">
        <w:rPr>
          <w:sz w:val="28"/>
          <w:szCs w:val="28"/>
        </w:rPr>
        <w:t xml:space="preserve">, отсутствие квалифицированного кадрового обеспечения, а также колебания погодных условий </w:t>
      </w:r>
      <w:r w:rsidR="007E1357" w:rsidRPr="007E1357">
        <w:rPr>
          <w:sz w:val="28"/>
          <w:szCs w:val="28"/>
        </w:rPr>
        <w:t>повлияли</w:t>
      </w:r>
      <w:r w:rsidRPr="009B7264">
        <w:rPr>
          <w:sz w:val="28"/>
          <w:szCs w:val="28"/>
        </w:rPr>
        <w:t xml:space="preserve"> на результати</w:t>
      </w:r>
      <w:r w:rsidRPr="009B7264">
        <w:rPr>
          <w:sz w:val="28"/>
          <w:szCs w:val="28"/>
        </w:rPr>
        <w:t>в</w:t>
      </w:r>
      <w:r w:rsidRPr="009B7264">
        <w:rPr>
          <w:sz w:val="28"/>
          <w:szCs w:val="28"/>
        </w:rPr>
        <w:t>ность работы хозяйств.</w:t>
      </w:r>
    </w:p>
    <w:p w:rsidR="005C2899" w:rsidRPr="007E1357" w:rsidRDefault="007202F3" w:rsidP="00E7279B">
      <w:pPr>
        <w:spacing w:before="120"/>
        <w:ind w:firstLine="709"/>
        <w:jc w:val="both"/>
        <w:rPr>
          <w:b/>
          <w:sz w:val="28"/>
          <w:szCs w:val="28"/>
        </w:rPr>
      </w:pPr>
      <w:r w:rsidRPr="00E7279B">
        <w:rPr>
          <w:b/>
          <w:sz w:val="28"/>
          <w:szCs w:val="28"/>
        </w:rPr>
        <w:t>Показатель № 6</w:t>
      </w:r>
      <w:r w:rsidR="00EA62DD" w:rsidRPr="00E7279B">
        <w:rPr>
          <w:b/>
          <w:sz w:val="28"/>
          <w:szCs w:val="28"/>
        </w:rPr>
        <w:t xml:space="preserve">. </w:t>
      </w:r>
      <w:r w:rsidRPr="00E7279B">
        <w:rPr>
          <w:b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</w:t>
      </w:r>
      <w:r w:rsidRPr="00E7279B">
        <w:rPr>
          <w:b/>
          <w:sz w:val="28"/>
          <w:szCs w:val="28"/>
        </w:rPr>
        <w:t>и</w:t>
      </w:r>
      <w:r w:rsidRPr="00E7279B">
        <w:rPr>
          <w:b/>
          <w:sz w:val="28"/>
          <w:szCs w:val="28"/>
        </w:rPr>
        <w:t xml:space="preserve">ям, в общей протяженности автомобильных дорог общего пользования местного значения </w:t>
      </w:r>
      <w:r w:rsidR="00EA62DD" w:rsidRPr="00E7279B">
        <w:rPr>
          <w:b/>
          <w:sz w:val="28"/>
          <w:szCs w:val="28"/>
        </w:rPr>
        <w:t>(</w:t>
      </w:r>
      <w:r w:rsidR="00CE3688" w:rsidRPr="00E7279B">
        <w:rPr>
          <w:b/>
          <w:sz w:val="28"/>
          <w:szCs w:val="28"/>
        </w:rPr>
        <w:t>в процентах</w:t>
      </w:r>
      <w:r w:rsidR="00EA62DD" w:rsidRPr="00E7279B">
        <w:rPr>
          <w:b/>
          <w:sz w:val="28"/>
          <w:szCs w:val="28"/>
        </w:rPr>
        <w:t>)</w:t>
      </w:r>
      <w:r w:rsidR="005C2899" w:rsidRPr="00E7279B">
        <w:rPr>
          <w:sz w:val="28"/>
          <w:szCs w:val="28"/>
        </w:rPr>
        <w:t xml:space="preserve"> составил</w:t>
      </w:r>
      <w:r w:rsidR="00E7279B">
        <w:rPr>
          <w:sz w:val="28"/>
          <w:szCs w:val="28"/>
        </w:rPr>
        <w:t>а</w:t>
      </w:r>
      <w:r w:rsidR="005C2899" w:rsidRPr="00E7279B">
        <w:rPr>
          <w:sz w:val="28"/>
          <w:szCs w:val="28"/>
        </w:rPr>
        <w:t xml:space="preserve"> </w:t>
      </w:r>
      <w:r w:rsidR="00E7279B">
        <w:rPr>
          <w:sz w:val="28"/>
          <w:szCs w:val="28"/>
        </w:rPr>
        <w:t>51,71</w:t>
      </w:r>
      <w:r w:rsidR="00D258DE" w:rsidRPr="00E7279B">
        <w:rPr>
          <w:sz w:val="28"/>
          <w:szCs w:val="28"/>
        </w:rPr>
        <w:t xml:space="preserve"> процента</w:t>
      </w:r>
      <w:r w:rsidR="005C2899" w:rsidRPr="00E7279B">
        <w:rPr>
          <w:sz w:val="28"/>
          <w:szCs w:val="28"/>
        </w:rPr>
        <w:t>. На плановый п</w:t>
      </w:r>
      <w:r w:rsidR="005C2899" w:rsidRPr="00E7279B">
        <w:rPr>
          <w:sz w:val="28"/>
          <w:szCs w:val="28"/>
        </w:rPr>
        <w:t>е</w:t>
      </w:r>
      <w:r w:rsidR="005C2899" w:rsidRPr="00E7279B">
        <w:rPr>
          <w:sz w:val="28"/>
          <w:szCs w:val="28"/>
        </w:rPr>
        <w:t xml:space="preserve">риод </w:t>
      </w:r>
      <w:r w:rsidR="005C2899" w:rsidRPr="007E1357">
        <w:rPr>
          <w:sz w:val="28"/>
          <w:szCs w:val="28"/>
        </w:rPr>
        <w:t>202</w:t>
      </w:r>
      <w:r w:rsidR="00E7279B" w:rsidRPr="007E1357">
        <w:rPr>
          <w:sz w:val="28"/>
          <w:szCs w:val="28"/>
        </w:rPr>
        <w:t>2</w:t>
      </w:r>
      <w:r w:rsidR="005C2899" w:rsidRPr="007E1357">
        <w:rPr>
          <w:sz w:val="28"/>
          <w:szCs w:val="28"/>
        </w:rPr>
        <w:t>-202</w:t>
      </w:r>
      <w:r w:rsidR="004A534D" w:rsidRPr="007E1357">
        <w:rPr>
          <w:sz w:val="28"/>
          <w:szCs w:val="28"/>
        </w:rPr>
        <w:t>4</w:t>
      </w:r>
      <w:r w:rsidR="004A534D" w:rsidRPr="00867D3D">
        <w:rPr>
          <w:color w:val="FF0000"/>
          <w:sz w:val="28"/>
          <w:szCs w:val="28"/>
        </w:rPr>
        <w:t xml:space="preserve"> </w:t>
      </w:r>
      <w:r w:rsidR="004A534D">
        <w:rPr>
          <w:sz w:val="28"/>
          <w:szCs w:val="28"/>
        </w:rPr>
        <w:t>годов</w:t>
      </w:r>
      <w:r w:rsidR="005C2899" w:rsidRPr="00E7279B">
        <w:rPr>
          <w:sz w:val="28"/>
          <w:szCs w:val="28"/>
        </w:rPr>
        <w:t xml:space="preserve"> показатель </w:t>
      </w:r>
      <w:r w:rsidR="00CE3688" w:rsidRPr="00E7279B">
        <w:rPr>
          <w:sz w:val="28"/>
          <w:szCs w:val="28"/>
        </w:rPr>
        <w:t>доли протяженности автомобильных дорог</w:t>
      </w:r>
      <w:r w:rsidR="00410931">
        <w:rPr>
          <w:sz w:val="28"/>
          <w:szCs w:val="28"/>
        </w:rPr>
        <w:t xml:space="preserve"> будет</w:t>
      </w:r>
      <w:r w:rsidR="00CE3688" w:rsidRPr="00E7279B">
        <w:rPr>
          <w:b/>
          <w:sz w:val="28"/>
          <w:szCs w:val="28"/>
        </w:rPr>
        <w:t xml:space="preserve"> </w:t>
      </w:r>
      <w:r w:rsidR="00E7279B">
        <w:rPr>
          <w:sz w:val="28"/>
          <w:szCs w:val="28"/>
        </w:rPr>
        <w:t>увелич</w:t>
      </w:r>
      <w:r w:rsidR="00410931">
        <w:rPr>
          <w:sz w:val="28"/>
          <w:szCs w:val="28"/>
        </w:rPr>
        <w:t>иваться</w:t>
      </w:r>
      <w:r w:rsidR="00E7279B">
        <w:rPr>
          <w:sz w:val="28"/>
          <w:szCs w:val="28"/>
        </w:rPr>
        <w:t xml:space="preserve"> по сравнению с 2021 годом, </w:t>
      </w:r>
      <w:r w:rsidR="00E7279B" w:rsidRPr="007E1357">
        <w:rPr>
          <w:sz w:val="28"/>
          <w:szCs w:val="28"/>
        </w:rPr>
        <w:t>в связи с увеличением прот</w:t>
      </w:r>
      <w:r w:rsidR="00E7279B" w:rsidRPr="007E1357">
        <w:rPr>
          <w:sz w:val="28"/>
          <w:szCs w:val="28"/>
        </w:rPr>
        <w:t>я</w:t>
      </w:r>
      <w:r w:rsidR="00E7279B" w:rsidRPr="007E1357">
        <w:rPr>
          <w:sz w:val="28"/>
          <w:szCs w:val="28"/>
        </w:rPr>
        <w:t>женности дорог общего пользования местного значения, не отвечающим но</w:t>
      </w:r>
      <w:r w:rsidR="00E7279B" w:rsidRPr="007E1357">
        <w:rPr>
          <w:sz w:val="28"/>
          <w:szCs w:val="28"/>
        </w:rPr>
        <w:t>р</w:t>
      </w:r>
      <w:r w:rsidR="00E7279B" w:rsidRPr="007E1357">
        <w:rPr>
          <w:sz w:val="28"/>
          <w:szCs w:val="28"/>
        </w:rPr>
        <w:t>мативным требованиям</w:t>
      </w:r>
      <w:r w:rsidR="005C2899" w:rsidRPr="007E1357">
        <w:rPr>
          <w:sz w:val="28"/>
          <w:szCs w:val="28"/>
        </w:rPr>
        <w:t>.</w:t>
      </w:r>
    </w:p>
    <w:p w:rsidR="00E7279B" w:rsidRDefault="00E7279B" w:rsidP="00E7279B">
      <w:pPr>
        <w:shd w:val="clear" w:color="auto" w:fill="FFFFFF"/>
        <w:suppressAutoHyphens/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E7279B">
        <w:rPr>
          <w:rFonts w:eastAsiaTheme="minorEastAsia"/>
          <w:sz w:val="28"/>
          <w:szCs w:val="28"/>
          <w:lang w:eastAsia="en-US"/>
        </w:rPr>
        <w:t xml:space="preserve">Протяженность автомобильных дорог общего пользования на территории Чудовского муниципального района составляет: федерального значения – федеральная автомобильная дорога М-10 «Россия» - 44 км, регионального значения и межмуниципального значения – 253,3 км, местного значения Чудовского муниципального района – 9,8 км, местного значения в границах населенных пунктов </w:t>
      </w:r>
      <w:r w:rsidRPr="00E7279B">
        <w:rPr>
          <w:rFonts w:eastAsiaTheme="minorEastAsia"/>
          <w:b/>
          <w:sz w:val="28"/>
          <w:szCs w:val="28"/>
          <w:lang w:eastAsia="en-US"/>
        </w:rPr>
        <w:t xml:space="preserve">– </w:t>
      </w:r>
      <w:r w:rsidRPr="00E7279B">
        <w:rPr>
          <w:rFonts w:eastAsiaTheme="minorEastAsia"/>
          <w:sz w:val="28"/>
          <w:szCs w:val="28"/>
          <w:lang w:eastAsia="en-US"/>
        </w:rPr>
        <w:t>177,0 км.</w:t>
      </w:r>
    </w:p>
    <w:p w:rsidR="008E1417" w:rsidRPr="00E7279B" w:rsidRDefault="008E1417" w:rsidP="008E1417">
      <w:pPr>
        <w:widowControl w:val="0"/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По г.Чудово в 2021 году по организации дорожного движения                        </w:t>
      </w:r>
      <w:r w:rsidR="005403B6">
        <w:rPr>
          <w:bCs/>
          <w:sz w:val="28"/>
          <w:szCs w:val="28"/>
        </w:rPr>
        <w:t xml:space="preserve">были предусмотрены </w:t>
      </w:r>
      <w:r>
        <w:rPr>
          <w:bCs/>
          <w:sz w:val="28"/>
          <w:szCs w:val="28"/>
        </w:rPr>
        <w:t xml:space="preserve">1,746 млн.руб. </w:t>
      </w:r>
      <w:r w:rsidR="005403B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освоено в полном объеме; на содержание автомобильных дорог из 8,2 млн.руб. за 2021 год освоено 6,3 млн.руб. (дог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ворные обязательства действую до 30.06.2022).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2"/>
          <w:lang w:eastAsia="en-US"/>
        </w:rPr>
      </w:pPr>
      <w:r w:rsidRPr="00E7279B">
        <w:rPr>
          <w:rFonts w:eastAsiaTheme="minorEastAsia"/>
          <w:sz w:val="28"/>
          <w:szCs w:val="22"/>
          <w:lang w:eastAsia="en-US"/>
        </w:rPr>
        <w:t>Произведен ремонт следующих автомобильных дорог в г.Чудово: ул.Косинова протяженностью 232 м, ул.Оплеснина - 408 м, ул.Радищева (от ул.Некрасова до ул.Титова) протяженностью 219 м, ул.Малый переулок прот</w:t>
      </w:r>
      <w:r w:rsidRPr="00E7279B">
        <w:rPr>
          <w:rFonts w:eastAsiaTheme="minorEastAsia"/>
          <w:sz w:val="28"/>
          <w:szCs w:val="22"/>
          <w:lang w:eastAsia="en-US"/>
        </w:rPr>
        <w:t>я</w:t>
      </w:r>
      <w:r w:rsidRPr="00E7279B">
        <w:rPr>
          <w:rFonts w:eastAsiaTheme="minorEastAsia"/>
          <w:sz w:val="28"/>
          <w:szCs w:val="22"/>
          <w:lang w:eastAsia="en-US"/>
        </w:rPr>
        <w:t>женностью 94 м, ул.Сергеева протяженностью 95 м (по программе «Дорога к дому»), ул.С.Кузнецова протяженностью 85 м, ул.Гречишникова протяженн</w:t>
      </w:r>
      <w:r w:rsidRPr="00E7279B">
        <w:rPr>
          <w:rFonts w:eastAsiaTheme="minorEastAsia"/>
          <w:sz w:val="28"/>
          <w:szCs w:val="22"/>
          <w:lang w:eastAsia="en-US"/>
        </w:rPr>
        <w:t>о</w:t>
      </w:r>
      <w:r w:rsidRPr="00E7279B">
        <w:rPr>
          <w:rFonts w:eastAsiaTheme="minorEastAsia"/>
          <w:sz w:val="28"/>
          <w:szCs w:val="22"/>
          <w:lang w:eastAsia="en-US"/>
        </w:rPr>
        <w:t>стью 32 м, ул.4-я Советская протяженностью 397 м, ул.Вокзальная протяже</w:t>
      </w:r>
      <w:r w:rsidRPr="00E7279B">
        <w:rPr>
          <w:rFonts w:eastAsiaTheme="minorEastAsia"/>
          <w:sz w:val="28"/>
          <w:szCs w:val="22"/>
          <w:lang w:eastAsia="en-US"/>
        </w:rPr>
        <w:t>н</w:t>
      </w:r>
      <w:r w:rsidRPr="00E7279B">
        <w:rPr>
          <w:rFonts w:eastAsiaTheme="minorEastAsia"/>
          <w:sz w:val="28"/>
          <w:szCs w:val="22"/>
          <w:lang w:eastAsia="en-US"/>
        </w:rPr>
        <w:t>ностью 264 м, ул.Державина (от ул.Садовая до ул.Некрасовская) протяженн</w:t>
      </w:r>
      <w:r w:rsidRPr="00E7279B">
        <w:rPr>
          <w:rFonts w:eastAsiaTheme="minorEastAsia"/>
          <w:sz w:val="28"/>
          <w:szCs w:val="22"/>
          <w:lang w:eastAsia="en-US"/>
        </w:rPr>
        <w:t>о</w:t>
      </w:r>
      <w:r w:rsidRPr="00E7279B">
        <w:rPr>
          <w:rFonts w:eastAsiaTheme="minorEastAsia"/>
          <w:sz w:val="28"/>
          <w:szCs w:val="22"/>
          <w:lang w:eastAsia="en-US"/>
        </w:rPr>
        <w:t xml:space="preserve">стью 772 м, ул.Горная 1-я протяженностью 117 м, ул.Ленина протяженностью </w:t>
      </w:r>
      <w:r w:rsidRPr="00E7279B">
        <w:rPr>
          <w:rFonts w:eastAsiaTheme="minorEastAsia"/>
          <w:sz w:val="28"/>
          <w:szCs w:val="22"/>
          <w:lang w:eastAsia="en-US"/>
        </w:rPr>
        <w:lastRenderedPageBreak/>
        <w:t>289 м, ул.Титова протяженностью 107 м, ул.Иванова (от ул.Гагарина до трассы М-10) протяженностью 2240 м, ул.2-я Парковая протяженностью 170 м, пер</w:t>
      </w:r>
      <w:r w:rsidRPr="00E7279B">
        <w:rPr>
          <w:rFonts w:eastAsiaTheme="minorEastAsia"/>
          <w:sz w:val="28"/>
          <w:szCs w:val="22"/>
          <w:lang w:eastAsia="en-US"/>
        </w:rPr>
        <w:t>е</w:t>
      </w:r>
      <w:r w:rsidRPr="00E7279B">
        <w:rPr>
          <w:rFonts w:eastAsiaTheme="minorEastAsia"/>
          <w:sz w:val="28"/>
          <w:szCs w:val="22"/>
          <w:lang w:eastAsia="en-US"/>
        </w:rPr>
        <w:t>улок Дачный (от ул.Иванова до ж/д переезда) протяженностью 134 м.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2"/>
          <w:lang w:eastAsia="en-US"/>
        </w:rPr>
      </w:pPr>
      <w:r w:rsidRPr="00E7279B">
        <w:rPr>
          <w:rFonts w:eastAsiaTheme="minorEastAsia"/>
          <w:sz w:val="28"/>
          <w:szCs w:val="22"/>
          <w:lang w:eastAsia="en-US"/>
        </w:rPr>
        <w:t>Произведен ямочный ремонт следующих автомобильных дорог: ул.Мира (от ул.Фестивальная до ул.Новопарковая) – 16 кв.м, ул.Фестивальная (на всем протяжении) – 12 кв.м, ул.Грузинское шоссе (на всем протяжении) – 115 кв.м, ул.Губина (на всем протяжении) – 12 кв.м, ул.Восстания (на всем протяжении) – 42 кв.м, ул.Ленина (у перекрестка с ул.Восстания, у бывшего кинотеатра «Спутник») – 16 кв.м, ул.Державина (от ул.Волховская) – 12 кв.м, ул.3-го Июля (на всем протяжении) – 8 кв.м, ул.Октября (на всем протяжении) – 8 кв.м, ул.Правды (на всем протяжении) – 10 кв.м, ул.Ангарская (на всем протяжении) – 6 кв.м,  ул.Сибирская (на всем протяжении) – 8 кв.м, ул.Байкальская (на всем протяжении) – 10 кв.м, ул.Братская (на всем протяжении) – 10 кв.м, ул.Свободы (от ул.Ленина до ул.Большевиков) – 14 кв.м, ул.Некрасова (на всем протяж</w:t>
      </w:r>
      <w:r w:rsidRPr="00E7279B">
        <w:rPr>
          <w:rFonts w:eastAsiaTheme="minorEastAsia"/>
          <w:sz w:val="28"/>
          <w:szCs w:val="22"/>
          <w:lang w:eastAsia="en-US"/>
        </w:rPr>
        <w:t>е</w:t>
      </w:r>
      <w:r w:rsidRPr="00E7279B">
        <w:rPr>
          <w:rFonts w:eastAsiaTheme="minorEastAsia"/>
          <w:sz w:val="28"/>
          <w:szCs w:val="22"/>
          <w:lang w:eastAsia="en-US"/>
        </w:rPr>
        <w:t>нии) – 16 кв.м, ул.Молодогвардейская (на всем протяжении) – 24 кв.м, ул.Ленина – 10 кв.м, ул.Майская – 36 кв.м, ул.Молодогвардейская - 24,5 кв.м, ул.Большевиков – 70 кв.м, ул.Гудаловская – 15 кв.м, ул.Титова – 5 кв.м, проезд от ул.Молодогвардейская до ул.Некрасова – 6 кв.м, проезд от ул.Некрасова к зданию Администрации Чудовского муниципального района – 4 кв.м.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2"/>
          <w:lang w:eastAsia="en-US"/>
        </w:rPr>
      </w:pPr>
      <w:r w:rsidRPr="00E7279B">
        <w:rPr>
          <w:rFonts w:eastAsiaTheme="minorEastAsia"/>
          <w:sz w:val="28"/>
          <w:szCs w:val="22"/>
          <w:lang w:eastAsia="en-US"/>
        </w:rPr>
        <w:t>Произведен ремонт участка автомобильной дороги и замена водопр</w:t>
      </w:r>
      <w:r w:rsidRPr="00E7279B">
        <w:rPr>
          <w:rFonts w:eastAsiaTheme="minorEastAsia"/>
          <w:sz w:val="28"/>
          <w:szCs w:val="22"/>
          <w:lang w:eastAsia="en-US"/>
        </w:rPr>
        <w:t>о</w:t>
      </w:r>
      <w:r w:rsidRPr="00E7279B">
        <w:rPr>
          <w:rFonts w:eastAsiaTheme="minorEastAsia"/>
          <w:sz w:val="28"/>
          <w:szCs w:val="22"/>
          <w:lang w:eastAsia="en-US"/>
        </w:rPr>
        <w:t>пускной трубы по ул.Вокзальная длиной 10 м.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2"/>
          <w:lang w:eastAsia="en-US"/>
        </w:rPr>
      </w:pPr>
      <w:r w:rsidRPr="00E7279B">
        <w:rPr>
          <w:rFonts w:eastAsiaTheme="minorEastAsia"/>
          <w:sz w:val="28"/>
          <w:szCs w:val="22"/>
          <w:lang w:eastAsia="en-US"/>
        </w:rPr>
        <w:t xml:space="preserve">В 2021 году по организации безопасности дорожного движения в г.Чудово </w:t>
      </w:r>
      <w:r w:rsidR="007E1357">
        <w:rPr>
          <w:rFonts w:eastAsiaTheme="minorEastAsia"/>
          <w:sz w:val="28"/>
          <w:szCs w:val="22"/>
          <w:lang w:eastAsia="en-US"/>
        </w:rPr>
        <w:t xml:space="preserve">были </w:t>
      </w:r>
      <w:r w:rsidRPr="007E1357">
        <w:rPr>
          <w:rFonts w:eastAsiaTheme="minorEastAsia"/>
          <w:sz w:val="28"/>
          <w:szCs w:val="22"/>
          <w:lang w:eastAsia="en-US"/>
        </w:rPr>
        <w:t xml:space="preserve">предусмотрены </w:t>
      </w:r>
      <w:r w:rsidRPr="00E7279B">
        <w:rPr>
          <w:rFonts w:eastAsiaTheme="minorEastAsia"/>
          <w:sz w:val="28"/>
          <w:szCs w:val="22"/>
          <w:lang w:eastAsia="en-US"/>
        </w:rPr>
        <w:t>денежные средства в объеме 1,7 млн.руб., в</w:t>
      </w:r>
      <w:r w:rsidRPr="00E7279B">
        <w:rPr>
          <w:rFonts w:eastAsiaTheme="minorEastAsia"/>
          <w:sz w:val="28"/>
          <w:szCs w:val="22"/>
          <w:lang w:eastAsia="en-US"/>
        </w:rPr>
        <w:t>ы</w:t>
      </w:r>
      <w:r w:rsidRPr="00E7279B">
        <w:rPr>
          <w:rFonts w:eastAsiaTheme="minorEastAsia"/>
          <w:sz w:val="28"/>
          <w:szCs w:val="22"/>
          <w:lang w:eastAsia="en-US"/>
        </w:rPr>
        <w:t>полнены работы по нанесению горизонтальной дорожной разметки на автом</w:t>
      </w:r>
      <w:r w:rsidRPr="00E7279B">
        <w:rPr>
          <w:rFonts w:eastAsiaTheme="minorEastAsia"/>
          <w:sz w:val="28"/>
          <w:szCs w:val="22"/>
          <w:lang w:eastAsia="en-US"/>
        </w:rPr>
        <w:t>о</w:t>
      </w:r>
      <w:r w:rsidRPr="00E7279B">
        <w:rPr>
          <w:rFonts w:eastAsiaTheme="minorEastAsia"/>
          <w:sz w:val="28"/>
          <w:szCs w:val="22"/>
          <w:lang w:eastAsia="en-US"/>
        </w:rPr>
        <w:t>бильных дорогах  г.Чудово.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sz w:val="28"/>
          <w:szCs w:val="28"/>
        </w:rPr>
        <w:t>В ведение ГОКУ «Новгородавтодор» передана транзитная дорога в г.Чудово общей протяженностью 7,7 км, а также мостовое сооружение, расп</w:t>
      </w:r>
      <w:r w:rsidRPr="00E7279B">
        <w:rPr>
          <w:rFonts w:eastAsiaTheme="minorEastAsia"/>
          <w:sz w:val="28"/>
          <w:szCs w:val="28"/>
        </w:rPr>
        <w:t>о</w:t>
      </w:r>
      <w:r w:rsidRPr="00E7279B">
        <w:rPr>
          <w:rFonts w:eastAsiaTheme="minorEastAsia"/>
          <w:sz w:val="28"/>
          <w:szCs w:val="28"/>
        </w:rPr>
        <w:t>ложенное по ул.Гагарина.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2"/>
          <w:lang w:eastAsia="en-US"/>
        </w:rPr>
      </w:pPr>
      <w:r w:rsidRPr="00E7279B">
        <w:rPr>
          <w:rFonts w:eastAsiaTheme="minorEastAsia"/>
          <w:sz w:val="28"/>
          <w:szCs w:val="28"/>
        </w:rPr>
        <w:t>Ведется работа по выявлению и постановке на кадастровый учет бесх</w:t>
      </w:r>
      <w:r w:rsidRPr="00E7279B">
        <w:rPr>
          <w:rFonts w:eastAsiaTheme="minorEastAsia"/>
          <w:sz w:val="28"/>
          <w:szCs w:val="28"/>
        </w:rPr>
        <w:t>о</w:t>
      </w:r>
      <w:r w:rsidRPr="00E7279B">
        <w:rPr>
          <w:rFonts w:eastAsiaTheme="minorEastAsia"/>
          <w:sz w:val="28"/>
          <w:szCs w:val="28"/>
        </w:rPr>
        <w:t>зяйных автомобильных дорог, в результате в ноябре 2021 года поставлены на учет как бесхозяйные 2 автомобильные дороги. Произведена инвентаризация автомобильных дорог, результатом которой явилось увеличение протяженности автомобильных дорог на 2,1 км.</w:t>
      </w:r>
    </w:p>
    <w:p w:rsidR="008E1417" w:rsidRDefault="008E1417" w:rsidP="008E1417">
      <w:pPr>
        <w:widowControl w:val="0"/>
        <w:ind w:firstLine="709"/>
        <w:jc w:val="both"/>
        <w:rPr>
          <w:bCs/>
          <w:sz w:val="28"/>
          <w:szCs w:val="28"/>
        </w:rPr>
      </w:pPr>
      <w:r w:rsidRPr="00E7279B">
        <w:rPr>
          <w:rFonts w:eastAsiaTheme="minorEastAsia"/>
          <w:sz w:val="28"/>
          <w:szCs w:val="28"/>
          <w:lang w:eastAsia="en-US"/>
        </w:rPr>
        <w:t>На дорожную деятельность в 2021 году в бюджете Чудовского муниц</w:t>
      </w:r>
      <w:r w:rsidRPr="00E7279B">
        <w:rPr>
          <w:rFonts w:eastAsiaTheme="minorEastAsia"/>
          <w:sz w:val="28"/>
          <w:szCs w:val="28"/>
          <w:lang w:eastAsia="en-US"/>
        </w:rPr>
        <w:t>и</w:t>
      </w:r>
      <w:r w:rsidRPr="00E7279B">
        <w:rPr>
          <w:rFonts w:eastAsiaTheme="minorEastAsia"/>
          <w:sz w:val="28"/>
          <w:szCs w:val="28"/>
          <w:lang w:eastAsia="en-US"/>
        </w:rPr>
        <w:t xml:space="preserve">пального района </w:t>
      </w:r>
      <w:r>
        <w:rPr>
          <w:rFonts w:eastAsiaTheme="minorEastAsia"/>
          <w:sz w:val="28"/>
          <w:szCs w:val="28"/>
          <w:lang w:eastAsia="en-US"/>
        </w:rPr>
        <w:t xml:space="preserve">были </w:t>
      </w:r>
      <w:r w:rsidRPr="008E1417">
        <w:rPr>
          <w:rFonts w:eastAsiaTheme="minorEastAsia"/>
          <w:sz w:val="28"/>
          <w:szCs w:val="28"/>
          <w:lang w:eastAsia="en-US"/>
        </w:rPr>
        <w:t>предусмотрены</w:t>
      </w:r>
      <w:r w:rsidRPr="00E7279B">
        <w:rPr>
          <w:rFonts w:eastAsiaTheme="minorEastAsia"/>
          <w:sz w:val="28"/>
          <w:szCs w:val="28"/>
          <w:lang w:eastAsia="en-US"/>
        </w:rPr>
        <w:t xml:space="preserve"> денежные средства в объеме                         1,5 млн.руб.,</w:t>
      </w:r>
      <w:r w:rsidRPr="008E1417">
        <w:rPr>
          <w:rFonts w:eastAsiaTheme="minorEastAsia"/>
          <w:sz w:val="28"/>
          <w:szCs w:val="28"/>
          <w:lang w:eastAsia="en-US"/>
        </w:rPr>
        <w:t xml:space="preserve"> </w:t>
      </w:r>
      <w:r w:rsidRPr="00E7279B">
        <w:rPr>
          <w:rFonts w:eastAsiaTheme="minorEastAsia"/>
          <w:sz w:val="28"/>
          <w:szCs w:val="28"/>
          <w:lang w:eastAsia="en-US"/>
        </w:rPr>
        <w:t>в том числе на осуществление дорожной деятельности по передаче полномочий поселениям в размере 196,4 тыс.руб.</w:t>
      </w:r>
      <w:r>
        <w:rPr>
          <w:bCs/>
          <w:sz w:val="28"/>
          <w:szCs w:val="28"/>
        </w:rPr>
        <w:t xml:space="preserve"> из них освоено 1,3 млн.руб. Остаток дорожного фонда Чудовского муниципального района на 01.01.2022 210 тыс.руб.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2"/>
          <w:lang w:eastAsia="en-US"/>
        </w:rPr>
      </w:pPr>
      <w:r w:rsidRPr="00E7279B">
        <w:rPr>
          <w:rFonts w:eastAsiaTheme="minorEastAsia"/>
          <w:sz w:val="28"/>
          <w:szCs w:val="22"/>
          <w:lang w:eastAsia="en-US"/>
        </w:rPr>
        <w:t>Выполнен ремонт автомобильной дороги Оскуй-Шарья протяженностью 1000 м за счет областного бюджета в размере 820,0 тыс.руб., местного бюджета в размере 43,2 тыс.руб.</w:t>
      </w:r>
    </w:p>
    <w:p w:rsidR="00BE7C0C" w:rsidRDefault="00BE7C0C" w:rsidP="00E7279B">
      <w:pPr>
        <w:ind w:firstLine="709"/>
        <w:jc w:val="both"/>
        <w:rPr>
          <w:rFonts w:eastAsiaTheme="minorEastAsia"/>
          <w:sz w:val="28"/>
          <w:szCs w:val="28"/>
        </w:rPr>
      </w:pPr>
    </w:p>
    <w:p w:rsidR="00BE7C0C" w:rsidRDefault="00BE7C0C" w:rsidP="00E7279B">
      <w:pPr>
        <w:ind w:firstLine="709"/>
        <w:jc w:val="both"/>
        <w:rPr>
          <w:rFonts w:eastAsiaTheme="minorEastAsia"/>
          <w:sz w:val="28"/>
          <w:szCs w:val="28"/>
        </w:rPr>
      </w:pPr>
    </w:p>
    <w:p w:rsidR="00BE7C0C" w:rsidRDefault="00BE7C0C" w:rsidP="00E7279B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lastRenderedPageBreak/>
        <w:t>Из бюджета Успенского сельского поселения были освоены 4,57 млн.руб. из 4,6 млн.руб. остатки на 01.01.2022 29,4 тыс.руб.(кредиторская задолженность по содержанию автомобильных дорог);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sz w:val="28"/>
          <w:szCs w:val="22"/>
          <w:lang w:eastAsia="en-US"/>
        </w:rPr>
        <w:t>Произведен ремонт следующих автомобильных дорог общего пользов</w:t>
      </w:r>
      <w:r w:rsidRPr="00E7279B">
        <w:rPr>
          <w:rFonts w:eastAsiaTheme="minorEastAsia"/>
          <w:sz w:val="28"/>
          <w:szCs w:val="22"/>
          <w:lang w:eastAsia="en-US"/>
        </w:rPr>
        <w:t>а</w:t>
      </w:r>
      <w:r w:rsidRPr="00E7279B">
        <w:rPr>
          <w:rFonts w:eastAsiaTheme="minorEastAsia"/>
          <w:sz w:val="28"/>
          <w:szCs w:val="22"/>
          <w:lang w:eastAsia="en-US"/>
        </w:rPr>
        <w:t>ния местного значения на территории Успенского сельского поселения: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sz w:val="28"/>
          <w:szCs w:val="28"/>
        </w:rPr>
        <w:t>д.Сябреницы, ул.Троицкая протяженность 275 м; д.Лука-2, ул.Некрасовская протяженность 310 м (по программе «Дорога к дому»);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sz w:val="28"/>
          <w:szCs w:val="28"/>
        </w:rPr>
        <w:t>д.Зуево,</w:t>
      </w:r>
      <w:r w:rsidRPr="00E7279B">
        <w:rPr>
          <w:rFonts w:eastAsiaTheme="minorEastAsia"/>
          <w:color w:val="FF0000"/>
          <w:sz w:val="28"/>
          <w:szCs w:val="28"/>
        </w:rPr>
        <w:t xml:space="preserve"> </w:t>
      </w:r>
      <w:r w:rsidRPr="00E7279B">
        <w:rPr>
          <w:rFonts w:eastAsiaTheme="minorEastAsia"/>
          <w:sz w:val="28"/>
          <w:szCs w:val="28"/>
        </w:rPr>
        <w:t>ул.Центральная протяженность 130 м; д.Слобода, ул.Дачная пр</w:t>
      </w:r>
      <w:r w:rsidRPr="00E7279B">
        <w:rPr>
          <w:rFonts w:eastAsiaTheme="minorEastAsia"/>
          <w:sz w:val="28"/>
          <w:szCs w:val="28"/>
        </w:rPr>
        <w:t>о</w:t>
      </w:r>
      <w:r w:rsidRPr="00E7279B">
        <w:rPr>
          <w:rFonts w:eastAsiaTheme="minorEastAsia"/>
          <w:sz w:val="28"/>
          <w:szCs w:val="28"/>
        </w:rPr>
        <w:t>тяженность 479 м; д.Сябреницы, ул.Ярошенко, протяженность 160 м; с.Успенское, переулок Успенский, протяженность 133 м; д.Деделёво, ул.Ильинская, протяженность 80 м.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sz w:val="28"/>
          <w:szCs w:val="28"/>
        </w:rPr>
        <w:t>В рамках летнего содержания проводится грейдирование автомобильных дорог общего пользования местного значения в границах Успенского сельского поселения (прогрейдированы: д.Слобода, ул.Новгородская; д.Деделёво, ул.Речная; д.Кочково, ул.Заречная).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sz w:val="28"/>
          <w:szCs w:val="28"/>
        </w:rPr>
        <w:t xml:space="preserve">На дорожную деятельность в 2021 году в бюджете Грузинского сельского поселения </w:t>
      </w:r>
      <w:r w:rsidR="005D4487">
        <w:rPr>
          <w:rFonts w:eastAsiaTheme="minorEastAsia"/>
          <w:sz w:val="28"/>
          <w:szCs w:val="28"/>
        </w:rPr>
        <w:t xml:space="preserve">были </w:t>
      </w:r>
      <w:r w:rsidRPr="005D4487">
        <w:rPr>
          <w:rFonts w:eastAsiaTheme="minorEastAsia"/>
          <w:sz w:val="28"/>
          <w:szCs w:val="28"/>
        </w:rPr>
        <w:t xml:space="preserve">предусмотрены </w:t>
      </w:r>
      <w:r w:rsidRPr="00E7279B">
        <w:rPr>
          <w:rFonts w:eastAsiaTheme="minorEastAsia"/>
          <w:sz w:val="28"/>
          <w:szCs w:val="28"/>
        </w:rPr>
        <w:t>денежные средства в объеме 9,2 млн.руб.</w:t>
      </w:r>
      <w:r w:rsidR="005D4487">
        <w:rPr>
          <w:rFonts w:eastAsiaTheme="minorEastAsia"/>
          <w:sz w:val="28"/>
          <w:szCs w:val="28"/>
        </w:rPr>
        <w:t xml:space="preserve">, из них </w:t>
      </w:r>
      <w:r w:rsidR="005D4487">
        <w:rPr>
          <w:bCs/>
          <w:sz w:val="28"/>
          <w:szCs w:val="28"/>
        </w:rPr>
        <w:t>освоено 8,982 млн.руб. остатки на 01.01.2022 217,7 тыс.руб. (кредиторская задолженность по обслуживанию и содержанию автомобильных дорог)</w:t>
      </w:r>
      <w:r w:rsidR="005403B6">
        <w:rPr>
          <w:bCs/>
          <w:sz w:val="28"/>
          <w:szCs w:val="28"/>
        </w:rPr>
        <w:t>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sz w:val="28"/>
          <w:szCs w:val="28"/>
        </w:rPr>
        <w:t>Администрацией сельского поселения в 2021 году реализованы следу</w:t>
      </w:r>
      <w:r w:rsidRPr="00E7279B">
        <w:rPr>
          <w:rFonts w:eastAsiaTheme="minorEastAsia"/>
          <w:sz w:val="28"/>
          <w:szCs w:val="28"/>
        </w:rPr>
        <w:t>ю</w:t>
      </w:r>
      <w:r w:rsidRPr="00E7279B">
        <w:rPr>
          <w:rFonts w:eastAsiaTheme="minorEastAsia"/>
          <w:sz w:val="28"/>
          <w:szCs w:val="28"/>
        </w:rPr>
        <w:t>щие мероприятия: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sz w:val="28"/>
          <w:szCs w:val="28"/>
        </w:rPr>
        <w:t>в рамках приоритетного проекта «Дорога к дому» с целью улучшения условий организации безопасного дорожного движения на территории Грузи</w:t>
      </w:r>
      <w:r w:rsidRPr="00E7279B">
        <w:rPr>
          <w:rFonts w:eastAsiaTheme="minorEastAsia"/>
          <w:sz w:val="28"/>
          <w:szCs w:val="28"/>
        </w:rPr>
        <w:t>н</w:t>
      </w:r>
      <w:r w:rsidRPr="00E7279B">
        <w:rPr>
          <w:rFonts w:eastAsiaTheme="minorEastAsia"/>
          <w:sz w:val="28"/>
          <w:szCs w:val="28"/>
        </w:rPr>
        <w:t>ского сельского поселения произведен ремонт асфальтобетонного покрытия а</w:t>
      </w:r>
      <w:r w:rsidRPr="00E7279B">
        <w:rPr>
          <w:rFonts w:eastAsiaTheme="minorEastAsia"/>
          <w:sz w:val="28"/>
          <w:szCs w:val="28"/>
        </w:rPr>
        <w:t>в</w:t>
      </w:r>
      <w:r w:rsidRPr="00E7279B">
        <w:rPr>
          <w:rFonts w:eastAsiaTheme="minorEastAsia"/>
          <w:sz w:val="28"/>
          <w:szCs w:val="28"/>
        </w:rPr>
        <w:t>томобильной дороги общего пользования местного значения: ул.Ленина в п.Краснофарфорный (асфальтовое покрытие 944,8 м; ремонт участка ул.Петрова в д.Серебряницы (300 м) и Дачный переулок в с.Оскуй (83 м) по</w:t>
      </w:r>
      <w:r w:rsidRPr="00E7279B">
        <w:rPr>
          <w:rFonts w:eastAsiaTheme="minorEastAsia"/>
          <w:sz w:val="28"/>
          <w:szCs w:val="28"/>
        </w:rPr>
        <w:t>д</w:t>
      </w:r>
      <w:r w:rsidRPr="00E7279B">
        <w:rPr>
          <w:rFonts w:eastAsiaTheme="minorEastAsia"/>
          <w:sz w:val="28"/>
          <w:szCs w:val="28"/>
        </w:rPr>
        <w:t>сыпка и выравнивание грунтового покрытия, ремонту асфальтобетонного п</w:t>
      </w:r>
      <w:r w:rsidRPr="00E7279B">
        <w:rPr>
          <w:rFonts w:eastAsiaTheme="minorEastAsia"/>
          <w:sz w:val="28"/>
          <w:szCs w:val="28"/>
        </w:rPr>
        <w:t>о</w:t>
      </w:r>
      <w:r w:rsidRPr="00E7279B">
        <w:rPr>
          <w:rFonts w:eastAsiaTheme="minorEastAsia"/>
          <w:sz w:val="28"/>
          <w:szCs w:val="28"/>
        </w:rPr>
        <w:t>крытия по ул.Пятилетки (248 м) в п.Краснофарфорный, по подсыпке ПГС и грейдированию ул.Зеленая в с.Оскуй протяженностью 499 м.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sz w:val="28"/>
          <w:szCs w:val="28"/>
        </w:rPr>
        <w:t>Администрацией сельского поселения выполнены сезонные работы в рамках содержания автомобильных дорог общего пользования местного знач</w:t>
      </w:r>
      <w:r w:rsidRPr="00E7279B">
        <w:rPr>
          <w:rFonts w:eastAsiaTheme="minorEastAsia"/>
          <w:sz w:val="28"/>
          <w:szCs w:val="28"/>
        </w:rPr>
        <w:t>е</w:t>
      </w:r>
      <w:r w:rsidRPr="00E7279B">
        <w:rPr>
          <w:rFonts w:eastAsiaTheme="minorEastAsia"/>
          <w:sz w:val="28"/>
          <w:szCs w:val="28"/>
        </w:rPr>
        <w:t>ния (окашивание и грейдирование); ведется работа по выявлению и постановке на кадастровый учет бесхозяйных автомобильных дорог, расположенных в населенных пунктах поселения. Подготовлены документы для постановки на кадастровый учет 4 автомобильных дорог и 1 мостовому сооружению.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sz w:val="28"/>
          <w:szCs w:val="28"/>
        </w:rPr>
        <w:t>На дорожную деятельность в 2021 году в бюджете Трегубовского сел</w:t>
      </w:r>
      <w:r w:rsidRPr="00E7279B">
        <w:rPr>
          <w:rFonts w:eastAsiaTheme="minorEastAsia"/>
          <w:sz w:val="28"/>
          <w:szCs w:val="28"/>
        </w:rPr>
        <w:t>ь</w:t>
      </w:r>
      <w:r w:rsidRPr="00E7279B">
        <w:rPr>
          <w:rFonts w:eastAsiaTheme="minorEastAsia"/>
          <w:sz w:val="28"/>
          <w:szCs w:val="28"/>
        </w:rPr>
        <w:t xml:space="preserve">ского поселения </w:t>
      </w:r>
      <w:r w:rsidR="005403B6">
        <w:rPr>
          <w:rFonts w:eastAsiaTheme="minorEastAsia"/>
          <w:sz w:val="28"/>
          <w:szCs w:val="28"/>
        </w:rPr>
        <w:t xml:space="preserve">были </w:t>
      </w:r>
      <w:r w:rsidRPr="005403B6">
        <w:rPr>
          <w:rFonts w:eastAsiaTheme="minorEastAsia"/>
          <w:sz w:val="28"/>
          <w:szCs w:val="28"/>
        </w:rPr>
        <w:t>предусмотрены</w:t>
      </w:r>
      <w:r w:rsidRPr="00E7279B">
        <w:rPr>
          <w:rFonts w:eastAsiaTheme="minorEastAsia"/>
          <w:sz w:val="28"/>
          <w:szCs w:val="28"/>
        </w:rPr>
        <w:t xml:space="preserve"> денежные средства в объеме 2,</w:t>
      </w:r>
      <w:r w:rsidR="005403B6">
        <w:rPr>
          <w:rFonts w:eastAsiaTheme="minorEastAsia"/>
          <w:sz w:val="28"/>
          <w:szCs w:val="28"/>
        </w:rPr>
        <w:t>9</w:t>
      </w:r>
      <w:r w:rsidRPr="00E7279B">
        <w:rPr>
          <w:rFonts w:eastAsiaTheme="minorEastAsia"/>
          <w:sz w:val="28"/>
          <w:szCs w:val="28"/>
        </w:rPr>
        <w:t xml:space="preserve"> млн.руб.</w:t>
      </w:r>
      <w:r w:rsidR="005403B6">
        <w:rPr>
          <w:rFonts w:eastAsiaTheme="minorEastAsia"/>
          <w:sz w:val="28"/>
          <w:szCs w:val="28"/>
        </w:rPr>
        <w:t xml:space="preserve"> из них </w:t>
      </w:r>
      <w:r w:rsidR="005403B6">
        <w:rPr>
          <w:bCs/>
          <w:sz w:val="28"/>
          <w:szCs w:val="28"/>
        </w:rPr>
        <w:t>освоено 2,642 млн.руб. остатки на 01.01.2022 350,3 тыс.руб. (кредито</w:t>
      </w:r>
      <w:r w:rsidR="005403B6">
        <w:rPr>
          <w:bCs/>
          <w:sz w:val="28"/>
          <w:szCs w:val="28"/>
        </w:rPr>
        <w:t>р</w:t>
      </w:r>
      <w:r w:rsidR="005403B6">
        <w:rPr>
          <w:bCs/>
          <w:sz w:val="28"/>
          <w:szCs w:val="28"/>
        </w:rPr>
        <w:t>ская задолженность по обслуживанию и содержанию автомобильных дорог).</w:t>
      </w:r>
    </w:p>
    <w:p w:rsidR="00E7279B" w:rsidRPr="00E7279B" w:rsidRDefault="00E7279B" w:rsidP="00E7279B">
      <w:pPr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sz w:val="28"/>
          <w:szCs w:val="28"/>
        </w:rPr>
        <w:t>В рамках муниципальной программы Трегубовского сельского поселения «Создание комфортных условий проживания для населения Трегубовского сельского поселения на 2021 – 2023 годы, реализованы следующие меропри</w:t>
      </w:r>
      <w:r w:rsidRPr="00E7279B">
        <w:rPr>
          <w:rFonts w:eastAsiaTheme="minorEastAsia"/>
          <w:sz w:val="28"/>
          <w:szCs w:val="28"/>
        </w:rPr>
        <w:t>я</w:t>
      </w:r>
      <w:r w:rsidRPr="00E7279B">
        <w:rPr>
          <w:rFonts w:eastAsiaTheme="minorEastAsia"/>
          <w:sz w:val="28"/>
          <w:szCs w:val="28"/>
        </w:rPr>
        <w:t>тия по ремонту дорог общего пользования местного значения в 2021 году:</w:t>
      </w:r>
    </w:p>
    <w:p w:rsidR="00E7279B" w:rsidRPr="00E7279B" w:rsidRDefault="00E7279B" w:rsidP="00E7279B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bCs/>
          <w:sz w:val="28"/>
          <w:szCs w:val="28"/>
        </w:rPr>
        <w:lastRenderedPageBreak/>
        <w:t>ремонт автомобильных дорог общего пользования местного значения</w:t>
      </w:r>
      <w:r w:rsidRPr="00E7279B">
        <w:rPr>
          <w:rFonts w:eastAsiaTheme="minorEastAsia"/>
          <w:b/>
          <w:bCs/>
          <w:sz w:val="28"/>
          <w:szCs w:val="28"/>
        </w:rPr>
        <w:t xml:space="preserve"> </w:t>
      </w:r>
      <w:r w:rsidRPr="00E7279B">
        <w:rPr>
          <w:rFonts w:eastAsiaTheme="minorEastAsia"/>
          <w:bCs/>
          <w:sz w:val="28"/>
          <w:szCs w:val="28"/>
        </w:rPr>
        <w:t>(</w:t>
      </w:r>
      <w:r w:rsidRPr="00E7279B">
        <w:rPr>
          <w:rFonts w:eastAsiaTheme="minorEastAsia"/>
          <w:sz w:val="28"/>
          <w:szCs w:val="28"/>
        </w:rPr>
        <w:t>ул.Школьная в д.Трегубово) – площадью 1820 кв.м, ул.Фронтовая в д.Селищи протяженностью 223 м, ул.Новая в д.Арефино протяженностью 221 м.</w:t>
      </w:r>
    </w:p>
    <w:p w:rsidR="00E7279B" w:rsidRPr="00E7279B" w:rsidRDefault="00E7279B" w:rsidP="00E7279B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E7279B">
        <w:rPr>
          <w:rFonts w:eastAsiaTheme="minorEastAsia"/>
          <w:sz w:val="28"/>
          <w:szCs w:val="28"/>
        </w:rPr>
        <w:t>Подготовлены документы для постановки на кадастровый учет 3 автом</w:t>
      </w:r>
      <w:r w:rsidRPr="00E7279B">
        <w:rPr>
          <w:rFonts w:eastAsiaTheme="minorEastAsia"/>
          <w:sz w:val="28"/>
          <w:szCs w:val="28"/>
        </w:rPr>
        <w:t>о</w:t>
      </w:r>
      <w:r w:rsidRPr="00E7279B">
        <w:rPr>
          <w:rFonts w:eastAsiaTheme="minorEastAsia"/>
          <w:sz w:val="28"/>
          <w:szCs w:val="28"/>
        </w:rPr>
        <w:t xml:space="preserve">бильных дорог. Произведена оценка технического состояния автомобильных дорог. В рамках зимнего содержания </w:t>
      </w:r>
      <w:r w:rsidRPr="007238E9">
        <w:rPr>
          <w:rFonts w:eastAsiaTheme="minorEastAsia"/>
          <w:sz w:val="28"/>
          <w:szCs w:val="28"/>
        </w:rPr>
        <w:t>проводи</w:t>
      </w:r>
      <w:r w:rsidR="007238E9" w:rsidRPr="007238E9">
        <w:rPr>
          <w:rFonts w:eastAsiaTheme="minorEastAsia"/>
          <w:sz w:val="28"/>
          <w:szCs w:val="28"/>
        </w:rPr>
        <w:t>лась</w:t>
      </w:r>
      <w:r w:rsidRPr="007238E9">
        <w:rPr>
          <w:rFonts w:eastAsiaTheme="minorEastAsia"/>
          <w:sz w:val="28"/>
          <w:szCs w:val="28"/>
        </w:rPr>
        <w:t xml:space="preserve"> </w:t>
      </w:r>
      <w:r w:rsidRPr="00E7279B">
        <w:rPr>
          <w:rFonts w:eastAsiaTheme="minorEastAsia"/>
          <w:sz w:val="28"/>
          <w:szCs w:val="28"/>
        </w:rPr>
        <w:t>очистка автомобильных д</w:t>
      </w:r>
      <w:r w:rsidRPr="00E7279B">
        <w:rPr>
          <w:rFonts w:eastAsiaTheme="minorEastAsia"/>
          <w:sz w:val="28"/>
          <w:szCs w:val="28"/>
        </w:rPr>
        <w:t>о</w:t>
      </w:r>
      <w:r w:rsidRPr="00E7279B">
        <w:rPr>
          <w:rFonts w:eastAsiaTheme="minorEastAsia"/>
          <w:sz w:val="28"/>
          <w:szCs w:val="28"/>
        </w:rPr>
        <w:t>рог общего пользования местного значения в границах Трегубовского сельск</w:t>
      </w:r>
      <w:r w:rsidRPr="00E7279B">
        <w:rPr>
          <w:rFonts w:eastAsiaTheme="minorEastAsia"/>
          <w:sz w:val="28"/>
          <w:szCs w:val="28"/>
        </w:rPr>
        <w:t>о</w:t>
      </w:r>
      <w:r w:rsidRPr="00E7279B">
        <w:rPr>
          <w:rFonts w:eastAsiaTheme="minorEastAsia"/>
          <w:sz w:val="28"/>
          <w:szCs w:val="28"/>
        </w:rPr>
        <w:t>го поселения.</w:t>
      </w:r>
    </w:p>
    <w:p w:rsidR="00E47897" w:rsidRPr="008E4A7C" w:rsidRDefault="007238E9" w:rsidP="00E7279B">
      <w:pPr>
        <w:ind w:firstLine="709"/>
        <w:jc w:val="both"/>
        <w:rPr>
          <w:sz w:val="28"/>
          <w:szCs w:val="28"/>
          <w:highlight w:val="yellow"/>
        </w:rPr>
      </w:pPr>
      <w:r w:rsidRPr="007238E9">
        <w:rPr>
          <w:rFonts w:eastAsiaTheme="minorEastAsia"/>
          <w:sz w:val="28"/>
          <w:szCs w:val="28"/>
        </w:rPr>
        <w:t>В период 2022-2024 годов продолжиться</w:t>
      </w:r>
      <w:r w:rsidR="00E7279B" w:rsidRPr="007238E9">
        <w:rPr>
          <w:rFonts w:eastAsiaTheme="minorEastAsia"/>
          <w:sz w:val="28"/>
          <w:szCs w:val="28"/>
        </w:rPr>
        <w:t xml:space="preserve"> </w:t>
      </w:r>
      <w:r w:rsidR="00E7279B" w:rsidRPr="00E7279B">
        <w:rPr>
          <w:rFonts w:eastAsiaTheme="minorEastAsia"/>
          <w:sz w:val="28"/>
          <w:szCs w:val="28"/>
        </w:rPr>
        <w:t>работа по выявлению и пост</w:t>
      </w:r>
      <w:r w:rsidR="00E7279B" w:rsidRPr="00E7279B">
        <w:rPr>
          <w:rFonts w:eastAsiaTheme="minorEastAsia"/>
          <w:sz w:val="28"/>
          <w:szCs w:val="28"/>
        </w:rPr>
        <w:t>а</w:t>
      </w:r>
      <w:r w:rsidR="00E7279B" w:rsidRPr="00E7279B">
        <w:rPr>
          <w:rFonts w:eastAsiaTheme="minorEastAsia"/>
          <w:sz w:val="28"/>
          <w:szCs w:val="28"/>
        </w:rPr>
        <w:t>новке на кадастровый учет бесхозяйных автомобильных дорог.</w:t>
      </w:r>
    </w:p>
    <w:p w:rsidR="007202F3" w:rsidRPr="008E4A7C" w:rsidRDefault="007202F3" w:rsidP="003543C8">
      <w:pPr>
        <w:spacing w:before="120"/>
        <w:ind w:firstLine="709"/>
        <w:jc w:val="both"/>
        <w:rPr>
          <w:b/>
          <w:sz w:val="28"/>
          <w:szCs w:val="28"/>
          <w:highlight w:val="yellow"/>
        </w:rPr>
      </w:pPr>
      <w:r w:rsidRPr="004256DB">
        <w:rPr>
          <w:b/>
          <w:sz w:val="28"/>
          <w:szCs w:val="28"/>
        </w:rPr>
        <w:t>Показатель № 7</w:t>
      </w:r>
      <w:r w:rsidR="003543C8" w:rsidRPr="004256DB">
        <w:rPr>
          <w:b/>
          <w:sz w:val="28"/>
          <w:szCs w:val="28"/>
        </w:rPr>
        <w:t xml:space="preserve">. </w:t>
      </w:r>
      <w:r w:rsidRPr="004256DB">
        <w:rPr>
          <w:b/>
          <w:sz w:val="28"/>
          <w:szCs w:val="28"/>
        </w:rPr>
        <w:t>Доля населения, проживающего в населенных пун</w:t>
      </w:r>
      <w:r w:rsidRPr="004256DB">
        <w:rPr>
          <w:b/>
          <w:sz w:val="28"/>
          <w:szCs w:val="28"/>
        </w:rPr>
        <w:t>к</w:t>
      </w:r>
      <w:r w:rsidRPr="004256DB">
        <w:rPr>
          <w:b/>
          <w:sz w:val="28"/>
          <w:szCs w:val="28"/>
        </w:rPr>
        <w:t>тах, не имеющих регулярного автобусного и (или) железнодорожного с</w:t>
      </w:r>
      <w:r w:rsidRPr="004256DB">
        <w:rPr>
          <w:b/>
          <w:sz w:val="28"/>
          <w:szCs w:val="28"/>
        </w:rPr>
        <w:t>о</w:t>
      </w:r>
      <w:r w:rsidRPr="004256DB">
        <w:rPr>
          <w:b/>
          <w:sz w:val="28"/>
          <w:szCs w:val="28"/>
        </w:rPr>
        <w:t>общения с административным центром городского округа (муниципальн</w:t>
      </w:r>
      <w:r w:rsidRPr="004256DB">
        <w:rPr>
          <w:b/>
          <w:sz w:val="28"/>
          <w:szCs w:val="28"/>
        </w:rPr>
        <w:t>о</w:t>
      </w:r>
      <w:r w:rsidRPr="004256DB">
        <w:rPr>
          <w:b/>
          <w:sz w:val="28"/>
          <w:szCs w:val="28"/>
        </w:rPr>
        <w:t>го района), в общей численности населения муниципального района</w:t>
      </w:r>
      <w:r w:rsidR="00965106" w:rsidRPr="004256DB">
        <w:rPr>
          <w:b/>
          <w:sz w:val="28"/>
          <w:szCs w:val="28"/>
        </w:rPr>
        <w:t xml:space="preserve"> </w:t>
      </w:r>
      <w:r w:rsidRPr="004256DB">
        <w:rPr>
          <w:sz w:val="28"/>
          <w:szCs w:val="28"/>
        </w:rPr>
        <w:t>по сравнению с 20</w:t>
      </w:r>
      <w:r w:rsidR="004A534D">
        <w:rPr>
          <w:sz w:val="28"/>
          <w:szCs w:val="28"/>
        </w:rPr>
        <w:t>20</w:t>
      </w:r>
      <w:r w:rsidRPr="004256DB">
        <w:rPr>
          <w:sz w:val="28"/>
          <w:szCs w:val="28"/>
        </w:rPr>
        <w:t xml:space="preserve"> годом </w:t>
      </w:r>
      <w:r w:rsidR="00965106" w:rsidRPr="004256DB">
        <w:rPr>
          <w:sz w:val="28"/>
          <w:szCs w:val="28"/>
        </w:rPr>
        <w:t xml:space="preserve">не изменилась </w:t>
      </w:r>
      <w:r w:rsidRPr="004256DB">
        <w:rPr>
          <w:sz w:val="28"/>
          <w:szCs w:val="28"/>
        </w:rPr>
        <w:t>и составляет</w:t>
      </w:r>
      <w:r w:rsidRPr="004256DB">
        <w:rPr>
          <w:b/>
          <w:sz w:val="28"/>
          <w:szCs w:val="28"/>
        </w:rPr>
        <w:t xml:space="preserve"> 1,1</w:t>
      </w:r>
      <w:r w:rsidR="00EA62DD" w:rsidRPr="004256DB">
        <w:rPr>
          <w:b/>
          <w:sz w:val="28"/>
          <w:szCs w:val="28"/>
        </w:rPr>
        <w:t>0</w:t>
      </w:r>
      <w:r w:rsidRPr="004256DB">
        <w:rPr>
          <w:b/>
          <w:sz w:val="28"/>
          <w:szCs w:val="28"/>
        </w:rPr>
        <w:t xml:space="preserve"> процента.</w:t>
      </w:r>
    </w:p>
    <w:p w:rsidR="00F22F26" w:rsidRPr="00DA7656" w:rsidRDefault="007202F3" w:rsidP="00AB4E2F">
      <w:pPr>
        <w:spacing w:before="120"/>
        <w:jc w:val="both"/>
        <w:rPr>
          <w:b/>
          <w:sz w:val="28"/>
          <w:szCs w:val="28"/>
        </w:rPr>
      </w:pPr>
      <w:r w:rsidRPr="00DA7656">
        <w:rPr>
          <w:sz w:val="28"/>
          <w:szCs w:val="28"/>
        </w:rPr>
        <w:tab/>
      </w:r>
      <w:r w:rsidR="00F22F26" w:rsidRPr="00DA7656">
        <w:rPr>
          <w:b/>
          <w:sz w:val="28"/>
          <w:szCs w:val="28"/>
        </w:rPr>
        <w:t>Показатель № 8</w:t>
      </w:r>
      <w:r w:rsidR="00A02F08" w:rsidRPr="00DA7656">
        <w:rPr>
          <w:b/>
          <w:sz w:val="28"/>
          <w:szCs w:val="28"/>
        </w:rPr>
        <w:t>. Среднемесячная номинальная начисленная зар</w:t>
      </w:r>
      <w:r w:rsidR="00A02F08" w:rsidRPr="00DA7656">
        <w:rPr>
          <w:b/>
          <w:sz w:val="28"/>
          <w:szCs w:val="28"/>
        </w:rPr>
        <w:t>а</w:t>
      </w:r>
      <w:r w:rsidR="00A02F08" w:rsidRPr="00DA7656">
        <w:rPr>
          <w:b/>
          <w:sz w:val="28"/>
          <w:szCs w:val="28"/>
        </w:rPr>
        <w:t>ботная плата работников (руб</w:t>
      </w:r>
      <w:r w:rsidR="001058AD" w:rsidRPr="00DA7656">
        <w:rPr>
          <w:b/>
          <w:sz w:val="28"/>
          <w:szCs w:val="28"/>
        </w:rPr>
        <w:t>л</w:t>
      </w:r>
      <w:r w:rsidR="00A02F08" w:rsidRPr="00DA7656">
        <w:rPr>
          <w:b/>
          <w:sz w:val="28"/>
          <w:szCs w:val="28"/>
        </w:rPr>
        <w:t>ей)</w:t>
      </w:r>
    </w:p>
    <w:p w:rsidR="00F46FC5" w:rsidRPr="00DA7656" w:rsidRDefault="00F46FC5" w:rsidP="00F46FC5">
      <w:pPr>
        <w:ind w:firstLine="709"/>
        <w:jc w:val="both"/>
        <w:rPr>
          <w:sz w:val="28"/>
          <w:szCs w:val="28"/>
        </w:rPr>
      </w:pPr>
      <w:r w:rsidRPr="00DA7656">
        <w:rPr>
          <w:b/>
          <w:sz w:val="28"/>
          <w:szCs w:val="28"/>
        </w:rPr>
        <w:t>Среднемесячная номинальная начисленная заработная плата рабо</w:t>
      </w:r>
      <w:r w:rsidRPr="00DA7656">
        <w:rPr>
          <w:b/>
          <w:sz w:val="28"/>
          <w:szCs w:val="28"/>
        </w:rPr>
        <w:t>т</w:t>
      </w:r>
      <w:r w:rsidRPr="00DA7656">
        <w:rPr>
          <w:b/>
          <w:sz w:val="28"/>
          <w:szCs w:val="28"/>
        </w:rPr>
        <w:t>ников крупных и средних предприятий и некоммерческих организаций муниципального района</w:t>
      </w:r>
      <w:r w:rsidRPr="00DA7656">
        <w:rPr>
          <w:sz w:val="28"/>
          <w:szCs w:val="28"/>
        </w:rPr>
        <w:t xml:space="preserve"> за 202</w:t>
      </w:r>
      <w:r w:rsidR="004256DB" w:rsidRPr="00DA7656">
        <w:rPr>
          <w:sz w:val="28"/>
          <w:szCs w:val="28"/>
        </w:rPr>
        <w:t>1</w:t>
      </w:r>
      <w:r w:rsidRPr="00DA7656">
        <w:rPr>
          <w:sz w:val="28"/>
          <w:szCs w:val="28"/>
        </w:rPr>
        <w:t xml:space="preserve"> год составила </w:t>
      </w:r>
      <w:r w:rsidR="004256DB" w:rsidRPr="00DA7656">
        <w:rPr>
          <w:b/>
          <w:sz w:val="28"/>
          <w:szCs w:val="28"/>
        </w:rPr>
        <w:t>43270,6</w:t>
      </w:r>
      <w:r w:rsidRPr="00DA7656">
        <w:rPr>
          <w:b/>
          <w:sz w:val="28"/>
          <w:szCs w:val="28"/>
        </w:rPr>
        <w:t xml:space="preserve"> руб. </w:t>
      </w:r>
      <w:r w:rsidRPr="00DA7656">
        <w:rPr>
          <w:sz w:val="28"/>
          <w:szCs w:val="28"/>
        </w:rPr>
        <w:t xml:space="preserve">(по области – </w:t>
      </w:r>
      <w:r w:rsidR="00067CA6">
        <w:rPr>
          <w:sz w:val="28"/>
        </w:rPr>
        <w:t>43034,9</w:t>
      </w:r>
      <w:r w:rsidRPr="00DA7656">
        <w:rPr>
          <w:sz w:val="32"/>
          <w:szCs w:val="28"/>
        </w:rPr>
        <w:t xml:space="preserve"> </w:t>
      </w:r>
      <w:r w:rsidRPr="00DA7656">
        <w:rPr>
          <w:sz w:val="28"/>
          <w:szCs w:val="28"/>
        </w:rPr>
        <w:t>руб.). Темп роста к уровню 20</w:t>
      </w:r>
      <w:r w:rsidR="00DA7656">
        <w:rPr>
          <w:sz w:val="28"/>
          <w:szCs w:val="28"/>
        </w:rPr>
        <w:t>2</w:t>
      </w:r>
      <w:r w:rsidR="00067CA6">
        <w:rPr>
          <w:sz w:val="28"/>
          <w:szCs w:val="28"/>
        </w:rPr>
        <w:t>1</w:t>
      </w:r>
      <w:r w:rsidRPr="00DA7656">
        <w:rPr>
          <w:sz w:val="28"/>
          <w:szCs w:val="28"/>
        </w:rPr>
        <w:t xml:space="preserve"> года – </w:t>
      </w:r>
      <w:r w:rsidR="00DA7656">
        <w:rPr>
          <w:sz w:val="28"/>
          <w:szCs w:val="28"/>
        </w:rPr>
        <w:t>107,</w:t>
      </w:r>
      <w:r w:rsidR="00067CA6">
        <w:rPr>
          <w:sz w:val="28"/>
          <w:szCs w:val="28"/>
        </w:rPr>
        <w:t>4</w:t>
      </w:r>
      <w:r w:rsidRPr="00DA7656">
        <w:rPr>
          <w:sz w:val="28"/>
          <w:szCs w:val="28"/>
        </w:rPr>
        <w:t xml:space="preserve"> процента (по области – </w:t>
      </w:r>
      <w:r w:rsidR="00067CA6">
        <w:rPr>
          <w:sz w:val="28"/>
          <w:szCs w:val="28"/>
        </w:rPr>
        <w:t>107,7</w:t>
      </w:r>
      <w:r w:rsidRPr="00DA7656">
        <w:rPr>
          <w:sz w:val="28"/>
          <w:szCs w:val="28"/>
        </w:rPr>
        <w:t xml:space="preserve"> процента).</w:t>
      </w:r>
    </w:p>
    <w:p w:rsidR="00F46FC5" w:rsidRPr="008E4A7C" w:rsidRDefault="00F46FC5" w:rsidP="00F46FC5">
      <w:pPr>
        <w:ind w:firstLine="709"/>
        <w:jc w:val="both"/>
        <w:rPr>
          <w:sz w:val="28"/>
          <w:szCs w:val="28"/>
          <w:highlight w:val="yellow"/>
        </w:rPr>
      </w:pPr>
      <w:r w:rsidRPr="003D73E7">
        <w:rPr>
          <w:sz w:val="28"/>
          <w:szCs w:val="28"/>
        </w:rPr>
        <w:t xml:space="preserve">Наибольшее увеличение среднемесячной заработной платы работников произошло в такие сферах как: </w:t>
      </w:r>
      <w:r w:rsidR="003D73E7">
        <w:rPr>
          <w:sz w:val="28"/>
          <w:szCs w:val="28"/>
        </w:rPr>
        <w:t>деятельность финансовая и страховая –                        117,5 процента, образование – 114,9 процента, деятельность в области культ</w:t>
      </w:r>
      <w:r w:rsidR="003D73E7">
        <w:rPr>
          <w:sz w:val="28"/>
          <w:szCs w:val="28"/>
        </w:rPr>
        <w:t>у</w:t>
      </w:r>
      <w:r w:rsidR="003D73E7">
        <w:rPr>
          <w:sz w:val="28"/>
          <w:szCs w:val="28"/>
        </w:rPr>
        <w:t>ры, спорта, организации досуга и развлечений – 113,2 процента, обрабатыва</w:t>
      </w:r>
      <w:r w:rsidR="003D73E7">
        <w:rPr>
          <w:sz w:val="28"/>
          <w:szCs w:val="28"/>
        </w:rPr>
        <w:t>ю</w:t>
      </w:r>
      <w:r w:rsidR="003D73E7">
        <w:rPr>
          <w:sz w:val="28"/>
          <w:szCs w:val="28"/>
        </w:rPr>
        <w:t>щие производства – 110,3 процента, обеспечение электрической энергией, г</w:t>
      </w:r>
      <w:r w:rsidR="003D73E7">
        <w:rPr>
          <w:sz w:val="28"/>
          <w:szCs w:val="28"/>
        </w:rPr>
        <w:t>а</w:t>
      </w:r>
      <w:r w:rsidR="003D73E7">
        <w:rPr>
          <w:sz w:val="28"/>
          <w:szCs w:val="28"/>
        </w:rPr>
        <w:t>зом и паром; кондиционирование воздуха – 108,7 процента, государственное управление и обеспечение военной безопасности; социальное обеспечение – 108,2 процента</w:t>
      </w:r>
      <w:r w:rsidRPr="003D73E7">
        <w:rPr>
          <w:sz w:val="28"/>
          <w:szCs w:val="28"/>
        </w:rPr>
        <w:t>.</w:t>
      </w:r>
    </w:p>
    <w:p w:rsidR="00F46FC5" w:rsidRPr="00866FF7" w:rsidRDefault="00F46FC5" w:rsidP="00F46FC5">
      <w:pPr>
        <w:ind w:firstLine="709"/>
        <w:jc w:val="both"/>
        <w:rPr>
          <w:sz w:val="28"/>
          <w:szCs w:val="28"/>
        </w:rPr>
      </w:pPr>
      <w:r w:rsidRPr="00866FF7">
        <w:rPr>
          <w:sz w:val="28"/>
          <w:szCs w:val="28"/>
        </w:rPr>
        <w:t>В целях обеспечения достижения  показателя проводится:</w:t>
      </w:r>
    </w:p>
    <w:p w:rsidR="00F46FC5" w:rsidRPr="00866FF7" w:rsidRDefault="00F46FC5" w:rsidP="00F46FC5">
      <w:pPr>
        <w:ind w:firstLine="709"/>
        <w:jc w:val="both"/>
        <w:rPr>
          <w:sz w:val="28"/>
          <w:szCs w:val="28"/>
        </w:rPr>
      </w:pPr>
      <w:r w:rsidRPr="00866FF7">
        <w:rPr>
          <w:sz w:val="28"/>
          <w:szCs w:val="28"/>
        </w:rPr>
        <w:t>ежемесячный и ежеквартальный мониторинг показателя, работа с кру</w:t>
      </w:r>
      <w:r w:rsidRPr="00866FF7">
        <w:rPr>
          <w:sz w:val="28"/>
          <w:szCs w:val="28"/>
        </w:rPr>
        <w:t>п</w:t>
      </w:r>
      <w:r w:rsidRPr="00866FF7">
        <w:rPr>
          <w:sz w:val="28"/>
          <w:szCs w:val="28"/>
        </w:rPr>
        <w:t>ными предприятиями по вопросу повышения заработной платы и фонда оплаты труда;</w:t>
      </w:r>
    </w:p>
    <w:p w:rsidR="00F46FC5" w:rsidRPr="00866FF7" w:rsidRDefault="00F46FC5" w:rsidP="00F46FC5">
      <w:pPr>
        <w:ind w:firstLine="540"/>
        <w:jc w:val="both"/>
        <w:rPr>
          <w:sz w:val="28"/>
          <w:szCs w:val="28"/>
        </w:rPr>
      </w:pPr>
      <w:r w:rsidRPr="00866FF7">
        <w:rPr>
          <w:sz w:val="28"/>
          <w:szCs w:val="28"/>
        </w:rPr>
        <w:t>проведение заседаний межведомственной комиссии по рассмотрению в</w:t>
      </w:r>
      <w:r w:rsidRPr="00866FF7">
        <w:rPr>
          <w:sz w:val="28"/>
          <w:szCs w:val="28"/>
        </w:rPr>
        <w:t>о</w:t>
      </w:r>
      <w:r w:rsidRPr="00866FF7">
        <w:rPr>
          <w:sz w:val="28"/>
          <w:szCs w:val="28"/>
        </w:rPr>
        <w:t>просов легализации налоговой базы и базы по страховым взносам, мониторингу ситуации по снижению неформальной занятости в Чудовском муниципальном районе;</w:t>
      </w:r>
    </w:p>
    <w:p w:rsidR="00F46FC5" w:rsidRPr="008E4A7C" w:rsidRDefault="00F46FC5" w:rsidP="00F46FC5">
      <w:pPr>
        <w:ind w:firstLine="540"/>
        <w:jc w:val="both"/>
        <w:rPr>
          <w:sz w:val="28"/>
          <w:szCs w:val="28"/>
          <w:highlight w:val="yellow"/>
        </w:rPr>
      </w:pPr>
      <w:r w:rsidRPr="00866FF7">
        <w:rPr>
          <w:sz w:val="28"/>
          <w:szCs w:val="28"/>
        </w:rPr>
        <w:t>проведение ежемесячного и ежеквартального мониторинга просроченной задолженности по заработной плате, в том числе в муниципальных предпри</w:t>
      </w:r>
      <w:r w:rsidRPr="00866FF7">
        <w:rPr>
          <w:sz w:val="28"/>
          <w:szCs w:val="28"/>
        </w:rPr>
        <w:t>я</w:t>
      </w:r>
      <w:r w:rsidRPr="00866FF7">
        <w:rPr>
          <w:sz w:val="28"/>
          <w:szCs w:val="28"/>
        </w:rPr>
        <w:t>тиях и учреждениях.</w:t>
      </w:r>
    </w:p>
    <w:p w:rsidR="00216902" w:rsidRDefault="001058AD" w:rsidP="00606CB1">
      <w:pPr>
        <w:ind w:firstLine="709"/>
        <w:jc w:val="both"/>
        <w:rPr>
          <w:sz w:val="28"/>
          <w:szCs w:val="28"/>
        </w:rPr>
      </w:pPr>
      <w:r w:rsidRPr="00606CB1">
        <w:rPr>
          <w:b/>
          <w:sz w:val="28"/>
          <w:szCs w:val="28"/>
        </w:rPr>
        <w:t>Заработная плата работников в муниципальных дошкольных обр</w:t>
      </w:r>
      <w:r w:rsidRPr="00606CB1">
        <w:rPr>
          <w:b/>
          <w:sz w:val="28"/>
          <w:szCs w:val="28"/>
        </w:rPr>
        <w:t>а</w:t>
      </w:r>
      <w:r w:rsidRPr="00606CB1">
        <w:rPr>
          <w:b/>
          <w:sz w:val="28"/>
          <w:szCs w:val="28"/>
        </w:rPr>
        <w:t>зовательных учреждениях</w:t>
      </w:r>
      <w:r w:rsidRPr="00606CB1">
        <w:rPr>
          <w:sz w:val="28"/>
          <w:szCs w:val="28"/>
        </w:rPr>
        <w:t xml:space="preserve"> (дошкольные группы общеобразовательных учр</w:t>
      </w:r>
      <w:r w:rsidRPr="00606CB1">
        <w:rPr>
          <w:sz w:val="28"/>
          <w:szCs w:val="28"/>
        </w:rPr>
        <w:t>е</w:t>
      </w:r>
      <w:r w:rsidRPr="00606CB1">
        <w:rPr>
          <w:sz w:val="28"/>
          <w:szCs w:val="28"/>
        </w:rPr>
        <w:lastRenderedPageBreak/>
        <w:t>ждений) за 202</w:t>
      </w:r>
      <w:r w:rsidR="00606CB1" w:rsidRPr="00606CB1">
        <w:rPr>
          <w:sz w:val="28"/>
          <w:szCs w:val="28"/>
        </w:rPr>
        <w:t>1</w:t>
      </w:r>
      <w:r w:rsidRPr="00606CB1">
        <w:rPr>
          <w:sz w:val="28"/>
          <w:szCs w:val="28"/>
        </w:rPr>
        <w:t xml:space="preserve"> год составила </w:t>
      </w:r>
      <w:r w:rsidR="00606CB1" w:rsidRPr="00606CB1">
        <w:rPr>
          <w:sz w:val="28"/>
          <w:szCs w:val="28"/>
        </w:rPr>
        <w:t xml:space="preserve">24560,9 рублей (по ОКВЭД), что </w:t>
      </w:r>
      <w:r w:rsidRPr="00606CB1">
        <w:rPr>
          <w:sz w:val="28"/>
          <w:szCs w:val="28"/>
        </w:rPr>
        <w:t xml:space="preserve">на </w:t>
      </w:r>
      <w:r w:rsidR="00606CB1" w:rsidRPr="00606CB1">
        <w:rPr>
          <w:sz w:val="28"/>
          <w:szCs w:val="28"/>
        </w:rPr>
        <w:t>12,3</w:t>
      </w:r>
      <w:r w:rsidR="00ED1BD7" w:rsidRPr="00606CB1">
        <w:rPr>
          <w:sz w:val="28"/>
          <w:szCs w:val="28"/>
        </w:rPr>
        <w:t xml:space="preserve"> проце</w:t>
      </w:r>
      <w:r w:rsidR="00ED1BD7" w:rsidRPr="00606CB1">
        <w:rPr>
          <w:sz w:val="28"/>
          <w:szCs w:val="28"/>
        </w:rPr>
        <w:t>н</w:t>
      </w:r>
      <w:r w:rsidR="00ED1BD7" w:rsidRPr="00606CB1">
        <w:rPr>
          <w:sz w:val="28"/>
          <w:szCs w:val="28"/>
        </w:rPr>
        <w:t>та</w:t>
      </w:r>
      <w:r w:rsidRPr="00606CB1">
        <w:rPr>
          <w:sz w:val="28"/>
          <w:szCs w:val="28"/>
        </w:rPr>
        <w:t xml:space="preserve"> больше, чем в 20</w:t>
      </w:r>
      <w:r w:rsidR="00606CB1" w:rsidRPr="00606CB1">
        <w:rPr>
          <w:sz w:val="28"/>
          <w:szCs w:val="28"/>
        </w:rPr>
        <w:t>20</w:t>
      </w:r>
      <w:r w:rsidRPr="00606CB1">
        <w:rPr>
          <w:sz w:val="28"/>
          <w:szCs w:val="28"/>
        </w:rPr>
        <w:t xml:space="preserve"> году. </w:t>
      </w:r>
    </w:p>
    <w:p w:rsidR="001058AD" w:rsidRPr="008E4A7C" w:rsidRDefault="00216902" w:rsidP="00606CB1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Увеличение</w:t>
      </w:r>
      <w:r w:rsidR="001058AD" w:rsidRPr="00606CB1">
        <w:rPr>
          <w:sz w:val="28"/>
          <w:szCs w:val="28"/>
        </w:rPr>
        <w:t xml:space="preserve"> произошло в результате индексации планового фонда оплаты труда и дополнительного фонда на увеличение минимального размера оплаты труда. Положительная динамика роста средней заработной платы на 202</w:t>
      </w:r>
      <w:r w:rsidR="00606CB1" w:rsidRPr="00606CB1">
        <w:rPr>
          <w:sz w:val="28"/>
          <w:szCs w:val="28"/>
        </w:rPr>
        <w:t>2</w:t>
      </w:r>
      <w:r w:rsidR="001058AD" w:rsidRPr="00606CB1">
        <w:rPr>
          <w:sz w:val="28"/>
          <w:szCs w:val="28"/>
        </w:rPr>
        <w:t>-202</w:t>
      </w:r>
      <w:r w:rsidR="00606CB1" w:rsidRPr="00606CB1">
        <w:rPr>
          <w:sz w:val="28"/>
          <w:szCs w:val="28"/>
        </w:rPr>
        <w:t>4</w:t>
      </w:r>
      <w:r w:rsidR="001058AD" w:rsidRPr="00606CB1">
        <w:rPr>
          <w:sz w:val="28"/>
          <w:szCs w:val="28"/>
        </w:rPr>
        <w:t xml:space="preserve"> годы сохранится, т</w:t>
      </w:r>
      <w:r w:rsidR="00ED1BD7" w:rsidRPr="00606CB1">
        <w:rPr>
          <w:sz w:val="28"/>
          <w:szCs w:val="28"/>
        </w:rPr>
        <w:t>ак как</w:t>
      </w:r>
      <w:r w:rsidR="001058AD" w:rsidRPr="00606CB1">
        <w:rPr>
          <w:sz w:val="28"/>
          <w:szCs w:val="28"/>
        </w:rPr>
        <w:t xml:space="preserve"> параметры формирования планового фонда не изм</w:t>
      </w:r>
      <w:r w:rsidR="001058AD" w:rsidRPr="00606CB1">
        <w:rPr>
          <w:sz w:val="28"/>
          <w:szCs w:val="28"/>
        </w:rPr>
        <w:t>е</w:t>
      </w:r>
      <w:r w:rsidR="001058AD" w:rsidRPr="00606CB1">
        <w:rPr>
          <w:sz w:val="28"/>
          <w:szCs w:val="28"/>
        </w:rPr>
        <w:t>нятся.</w:t>
      </w:r>
    </w:p>
    <w:p w:rsidR="001058AD" w:rsidRPr="008E4A7C" w:rsidRDefault="001058AD" w:rsidP="00606CB1">
      <w:pPr>
        <w:ind w:firstLine="708"/>
        <w:jc w:val="both"/>
        <w:rPr>
          <w:sz w:val="28"/>
          <w:szCs w:val="28"/>
          <w:highlight w:val="yellow"/>
        </w:rPr>
      </w:pPr>
      <w:r w:rsidRPr="00606CB1">
        <w:rPr>
          <w:sz w:val="28"/>
          <w:szCs w:val="28"/>
        </w:rPr>
        <w:t xml:space="preserve">В муниципальных </w:t>
      </w:r>
      <w:r w:rsidRPr="00606CB1">
        <w:rPr>
          <w:b/>
          <w:sz w:val="28"/>
          <w:szCs w:val="28"/>
        </w:rPr>
        <w:t>общеобразовательных учреждениях среднемеся</w:t>
      </w:r>
      <w:r w:rsidRPr="00606CB1">
        <w:rPr>
          <w:b/>
          <w:sz w:val="28"/>
          <w:szCs w:val="28"/>
        </w:rPr>
        <w:t>ч</w:t>
      </w:r>
      <w:r w:rsidRPr="00606CB1">
        <w:rPr>
          <w:b/>
          <w:sz w:val="28"/>
          <w:szCs w:val="28"/>
        </w:rPr>
        <w:t>ная заработная плата</w:t>
      </w:r>
      <w:r w:rsidRPr="00606CB1">
        <w:rPr>
          <w:sz w:val="28"/>
          <w:szCs w:val="28"/>
        </w:rPr>
        <w:t xml:space="preserve"> работников </w:t>
      </w:r>
      <w:r w:rsidR="007238E9" w:rsidRPr="007238E9">
        <w:rPr>
          <w:sz w:val="28"/>
          <w:szCs w:val="28"/>
        </w:rPr>
        <w:t>составила 35507,80 руб. и</w:t>
      </w:r>
      <w:r w:rsidR="006A316B" w:rsidRPr="007238E9">
        <w:rPr>
          <w:sz w:val="28"/>
          <w:szCs w:val="28"/>
        </w:rPr>
        <w:t xml:space="preserve"> </w:t>
      </w:r>
      <w:r w:rsidRPr="00606CB1">
        <w:rPr>
          <w:sz w:val="28"/>
          <w:szCs w:val="28"/>
        </w:rPr>
        <w:t>увеличилась по сравнению с 20</w:t>
      </w:r>
      <w:r w:rsidR="00606CB1" w:rsidRPr="00606CB1">
        <w:rPr>
          <w:sz w:val="28"/>
          <w:szCs w:val="28"/>
        </w:rPr>
        <w:t>20</w:t>
      </w:r>
      <w:r w:rsidRPr="00606CB1">
        <w:rPr>
          <w:sz w:val="28"/>
          <w:szCs w:val="28"/>
        </w:rPr>
        <w:t xml:space="preserve"> го</w:t>
      </w:r>
      <w:r w:rsidR="007238E9">
        <w:rPr>
          <w:sz w:val="28"/>
          <w:szCs w:val="28"/>
        </w:rPr>
        <w:t>дом</w:t>
      </w:r>
      <w:r w:rsidRPr="00606CB1">
        <w:rPr>
          <w:sz w:val="28"/>
          <w:szCs w:val="28"/>
        </w:rPr>
        <w:t xml:space="preserve"> на </w:t>
      </w:r>
      <w:r w:rsidR="00606CB1" w:rsidRPr="00606CB1">
        <w:rPr>
          <w:sz w:val="28"/>
          <w:szCs w:val="28"/>
        </w:rPr>
        <w:t>16,1</w:t>
      </w:r>
      <w:r w:rsidRPr="00606CB1">
        <w:rPr>
          <w:sz w:val="28"/>
          <w:szCs w:val="28"/>
        </w:rPr>
        <w:t xml:space="preserve"> </w:t>
      </w:r>
      <w:r w:rsidR="00606CB1" w:rsidRPr="00606CB1">
        <w:rPr>
          <w:sz w:val="28"/>
          <w:szCs w:val="28"/>
        </w:rPr>
        <w:t>процента</w:t>
      </w:r>
      <w:r w:rsidRPr="00606CB1">
        <w:rPr>
          <w:sz w:val="28"/>
          <w:szCs w:val="28"/>
        </w:rPr>
        <w:t xml:space="preserve">. </w:t>
      </w:r>
      <w:r w:rsidR="00606CB1" w:rsidRPr="00606CB1">
        <w:rPr>
          <w:sz w:val="28"/>
          <w:szCs w:val="28"/>
        </w:rPr>
        <w:t>Уве</w:t>
      </w:r>
      <w:r w:rsidR="004A534D">
        <w:rPr>
          <w:sz w:val="28"/>
          <w:szCs w:val="28"/>
        </w:rPr>
        <w:t xml:space="preserve">личение произошло в результате </w:t>
      </w:r>
      <w:r w:rsidR="00606CB1" w:rsidRPr="00606CB1">
        <w:rPr>
          <w:sz w:val="28"/>
          <w:szCs w:val="28"/>
        </w:rPr>
        <w:t>индексации планового фонда оплаты труда и дополнительного фонда на увел</w:t>
      </w:r>
      <w:r w:rsidR="00606CB1" w:rsidRPr="00606CB1">
        <w:rPr>
          <w:sz w:val="28"/>
          <w:szCs w:val="28"/>
        </w:rPr>
        <w:t>и</w:t>
      </w:r>
      <w:r w:rsidR="00606CB1" w:rsidRPr="00606CB1">
        <w:rPr>
          <w:sz w:val="28"/>
          <w:szCs w:val="28"/>
        </w:rPr>
        <w:t>чение минимального размера оплаты труда</w:t>
      </w:r>
      <w:r w:rsidR="00216902">
        <w:rPr>
          <w:sz w:val="28"/>
          <w:szCs w:val="28"/>
        </w:rPr>
        <w:t>. Показател</w:t>
      </w:r>
      <w:r w:rsidR="001B2BCE">
        <w:rPr>
          <w:sz w:val="28"/>
          <w:szCs w:val="28"/>
        </w:rPr>
        <w:t>ь на плановый период 2022-2024 годов</w:t>
      </w:r>
      <w:r w:rsidR="00216902">
        <w:rPr>
          <w:sz w:val="28"/>
          <w:szCs w:val="28"/>
        </w:rPr>
        <w:t xml:space="preserve"> рассчитан в пределах планового фонда оплаты труда.</w:t>
      </w:r>
    </w:p>
    <w:p w:rsidR="00F844FC" w:rsidRDefault="00792DF7" w:rsidP="00606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DF7">
        <w:rPr>
          <w:sz w:val="28"/>
          <w:szCs w:val="28"/>
        </w:rPr>
        <w:t>Среднемесячная заработная плата учителей</w:t>
      </w:r>
      <w:r w:rsidR="001058AD" w:rsidRPr="00792DF7">
        <w:rPr>
          <w:sz w:val="28"/>
          <w:szCs w:val="28"/>
        </w:rPr>
        <w:t xml:space="preserve"> увеличилась,</w:t>
      </w:r>
      <w:r>
        <w:rPr>
          <w:sz w:val="28"/>
          <w:szCs w:val="28"/>
        </w:rPr>
        <w:t xml:space="preserve"> по сравнению с 2020 годом, на 10,6</w:t>
      </w:r>
      <w:r w:rsidR="00ED1BD7" w:rsidRPr="00792DF7">
        <w:rPr>
          <w:sz w:val="28"/>
          <w:szCs w:val="28"/>
        </w:rPr>
        <w:t xml:space="preserve"> процента </w:t>
      </w:r>
      <w:r w:rsidR="001058AD" w:rsidRPr="00792DF7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изменения размера средней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платы педагогических работников в течении года</w:t>
      </w:r>
      <w:r w:rsidR="001058AD" w:rsidRPr="00792DF7">
        <w:rPr>
          <w:sz w:val="28"/>
          <w:szCs w:val="28"/>
        </w:rPr>
        <w:t xml:space="preserve">. </w:t>
      </w:r>
    </w:p>
    <w:p w:rsidR="001058AD" w:rsidRPr="008E4A7C" w:rsidRDefault="00792DF7" w:rsidP="00606C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Показатель </w:t>
      </w:r>
      <w:r w:rsidR="001B2BCE">
        <w:rPr>
          <w:sz w:val="28"/>
          <w:szCs w:val="28"/>
        </w:rPr>
        <w:t>на плановый период 2022-2024 годов</w:t>
      </w:r>
      <w:r>
        <w:rPr>
          <w:sz w:val="28"/>
          <w:szCs w:val="28"/>
        </w:rPr>
        <w:t xml:space="preserve"> рассчитан в пределах планового фонда оплаты труда.</w:t>
      </w:r>
    </w:p>
    <w:p w:rsidR="00F844FC" w:rsidRDefault="00A02F08" w:rsidP="00A02F08">
      <w:pPr>
        <w:ind w:firstLine="709"/>
        <w:jc w:val="both"/>
        <w:rPr>
          <w:sz w:val="28"/>
          <w:szCs w:val="28"/>
        </w:rPr>
      </w:pPr>
      <w:r w:rsidRPr="007D2C90">
        <w:rPr>
          <w:b/>
          <w:sz w:val="28"/>
          <w:szCs w:val="28"/>
        </w:rPr>
        <w:t>Среднемесячная номинальная начисленная заработная плата рабо</w:t>
      </w:r>
      <w:r w:rsidRPr="007D2C90">
        <w:rPr>
          <w:b/>
          <w:sz w:val="28"/>
          <w:szCs w:val="28"/>
        </w:rPr>
        <w:t>т</w:t>
      </w:r>
      <w:r w:rsidRPr="007D2C90">
        <w:rPr>
          <w:b/>
          <w:sz w:val="28"/>
          <w:szCs w:val="28"/>
        </w:rPr>
        <w:t xml:space="preserve">ников муниципальных учреждений культуры и искусства </w:t>
      </w:r>
      <w:r w:rsidRPr="00EB0F19">
        <w:rPr>
          <w:sz w:val="28"/>
          <w:szCs w:val="28"/>
        </w:rPr>
        <w:t>в 202</w:t>
      </w:r>
      <w:r w:rsidR="00F844FC" w:rsidRPr="00EB0F19">
        <w:rPr>
          <w:sz w:val="28"/>
          <w:szCs w:val="28"/>
        </w:rPr>
        <w:t>1</w:t>
      </w:r>
      <w:r w:rsidRPr="00EB0F19">
        <w:rPr>
          <w:sz w:val="28"/>
          <w:szCs w:val="28"/>
        </w:rPr>
        <w:t xml:space="preserve"> году</w:t>
      </w:r>
      <w:r w:rsidR="007238E9">
        <w:rPr>
          <w:sz w:val="28"/>
          <w:szCs w:val="28"/>
        </w:rPr>
        <w:t xml:space="preserve"> </w:t>
      </w:r>
      <w:r w:rsidR="007D2C90">
        <w:rPr>
          <w:sz w:val="28"/>
          <w:szCs w:val="28"/>
        </w:rPr>
        <w:t>ув</w:t>
      </w:r>
      <w:r w:rsidR="007D2C90">
        <w:rPr>
          <w:sz w:val="28"/>
          <w:szCs w:val="28"/>
        </w:rPr>
        <w:t>е</w:t>
      </w:r>
      <w:r w:rsidR="007D2C90">
        <w:rPr>
          <w:sz w:val="28"/>
          <w:szCs w:val="28"/>
        </w:rPr>
        <w:t>личилась</w:t>
      </w:r>
      <w:r w:rsidRPr="007D2C90">
        <w:rPr>
          <w:sz w:val="28"/>
          <w:szCs w:val="28"/>
        </w:rPr>
        <w:t xml:space="preserve"> по сравнению с прошлым отчетным периодом на </w:t>
      </w:r>
      <w:r w:rsidR="007D2C90">
        <w:rPr>
          <w:sz w:val="28"/>
          <w:szCs w:val="28"/>
        </w:rPr>
        <w:t>14,0 процентов</w:t>
      </w:r>
      <w:r w:rsidRPr="007D2C90">
        <w:rPr>
          <w:sz w:val="28"/>
          <w:szCs w:val="28"/>
        </w:rPr>
        <w:t xml:space="preserve"> и с</w:t>
      </w:r>
      <w:r w:rsidRPr="007D2C90">
        <w:rPr>
          <w:sz w:val="28"/>
          <w:szCs w:val="28"/>
        </w:rPr>
        <w:t>о</w:t>
      </w:r>
      <w:r w:rsidRPr="007D2C90">
        <w:rPr>
          <w:sz w:val="28"/>
          <w:szCs w:val="28"/>
        </w:rPr>
        <w:t xml:space="preserve">ставила </w:t>
      </w:r>
      <w:r w:rsidR="007D2C90">
        <w:rPr>
          <w:sz w:val="28"/>
          <w:szCs w:val="28"/>
        </w:rPr>
        <w:t>37786,0</w:t>
      </w:r>
      <w:r w:rsidRPr="007D2C90">
        <w:rPr>
          <w:sz w:val="28"/>
          <w:szCs w:val="28"/>
        </w:rPr>
        <w:t xml:space="preserve"> руб</w:t>
      </w:r>
      <w:r w:rsidR="007D2C90">
        <w:rPr>
          <w:sz w:val="28"/>
          <w:szCs w:val="28"/>
        </w:rPr>
        <w:t>.</w:t>
      </w:r>
      <w:r w:rsidRPr="007D2C90">
        <w:rPr>
          <w:sz w:val="28"/>
          <w:szCs w:val="28"/>
        </w:rPr>
        <w:t xml:space="preserve">, в связи с </w:t>
      </w:r>
      <w:r w:rsidR="007D2C90">
        <w:rPr>
          <w:sz w:val="28"/>
          <w:szCs w:val="28"/>
        </w:rPr>
        <w:t>выплатами из экономии фонда оплаты труда</w:t>
      </w:r>
      <w:r w:rsidRPr="007D2C90">
        <w:rPr>
          <w:sz w:val="28"/>
          <w:szCs w:val="28"/>
        </w:rPr>
        <w:t>.</w:t>
      </w:r>
      <w:r w:rsidR="007D2C90">
        <w:rPr>
          <w:sz w:val="28"/>
          <w:szCs w:val="28"/>
        </w:rPr>
        <w:t xml:space="preserve"> </w:t>
      </w:r>
    </w:p>
    <w:p w:rsidR="00A02F08" w:rsidRPr="008E4A7C" w:rsidRDefault="007D2C90" w:rsidP="00A02F08">
      <w:pPr>
        <w:ind w:firstLine="709"/>
        <w:jc w:val="both"/>
        <w:rPr>
          <w:b/>
          <w:i/>
          <w:sz w:val="28"/>
          <w:szCs w:val="28"/>
          <w:highlight w:val="yellow"/>
        </w:rPr>
      </w:pPr>
      <w:r w:rsidRPr="007238E9">
        <w:rPr>
          <w:sz w:val="28"/>
          <w:szCs w:val="28"/>
        </w:rPr>
        <w:t>Поло</w:t>
      </w:r>
      <w:r w:rsidR="00F844FC" w:rsidRPr="007238E9">
        <w:rPr>
          <w:sz w:val="28"/>
          <w:szCs w:val="28"/>
        </w:rPr>
        <w:t xml:space="preserve">жительная динамика роста </w:t>
      </w:r>
      <w:r w:rsidR="00F844FC">
        <w:rPr>
          <w:sz w:val="28"/>
          <w:szCs w:val="28"/>
        </w:rPr>
        <w:t>среднемесячной номинальной начисле</w:t>
      </w:r>
      <w:r w:rsidR="00F844FC">
        <w:rPr>
          <w:sz w:val="28"/>
          <w:szCs w:val="28"/>
        </w:rPr>
        <w:t>н</w:t>
      </w:r>
      <w:r w:rsidR="00F844FC">
        <w:rPr>
          <w:sz w:val="28"/>
          <w:szCs w:val="28"/>
        </w:rPr>
        <w:t>ной</w:t>
      </w:r>
      <w:r w:rsidRPr="00606CB1">
        <w:rPr>
          <w:sz w:val="28"/>
          <w:szCs w:val="28"/>
        </w:rPr>
        <w:t xml:space="preserve"> заработной платы на 2022-2024 годы сохранится</w:t>
      </w:r>
      <w:r>
        <w:rPr>
          <w:sz w:val="28"/>
          <w:szCs w:val="28"/>
        </w:rPr>
        <w:t>.</w:t>
      </w:r>
    </w:p>
    <w:p w:rsidR="00F844FC" w:rsidRDefault="00A02F08" w:rsidP="00F844FC">
      <w:pPr>
        <w:ind w:firstLine="708"/>
        <w:jc w:val="both"/>
        <w:rPr>
          <w:sz w:val="28"/>
          <w:szCs w:val="28"/>
        </w:rPr>
      </w:pPr>
      <w:r w:rsidRPr="00F844FC">
        <w:rPr>
          <w:b/>
          <w:sz w:val="28"/>
          <w:szCs w:val="28"/>
        </w:rPr>
        <w:t>Среднемесячная номинальная начисленная заработная плата рабо</w:t>
      </w:r>
      <w:r w:rsidRPr="00F844FC">
        <w:rPr>
          <w:b/>
          <w:sz w:val="28"/>
          <w:szCs w:val="28"/>
        </w:rPr>
        <w:t>т</w:t>
      </w:r>
      <w:r w:rsidRPr="00F844FC">
        <w:rPr>
          <w:b/>
          <w:sz w:val="28"/>
          <w:szCs w:val="28"/>
        </w:rPr>
        <w:t>ников муниципальных учреждений физической культуры и спорта</w:t>
      </w:r>
      <w:r w:rsidRPr="00F844FC">
        <w:rPr>
          <w:sz w:val="28"/>
          <w:szCs w:val="28"/>
        </w:rPr>
        <w:t xml:space="preserve"> </w:t>
      </w:r>
      <w:r w:rsidRPr="00EB0F19">
        <w:rPr>
          <w:sz w:val="28"/>
          <w:szCs w:val="28"/>
        </w:rPr>
        <w:t>в 202</w:t>
      </w:r>
      <w:r w:rsidR="00F844FC" w:rsidRPr="00EB0F19">
        <w:rPr>
          <w:sz w:val="28"/>
          <w:szCs w:val="28"/>
        </w:rPr>
        <w:t>1</w:t>
      </w:r>
      <w:r w:rsidRPr="00EB0F19">
        <w:rPr>
          <w:sz w:val="28"/>
          <w:szCs w:val="28"/>
        </w:rPr>
        <w:t xml:space="preserve"> году</w:t>
      </w:r>
      <w:r w:rsidRPr="00F844FC">
        <w:rPr>
          <w:b/>
          <w:sz w:val="28"/>
          <w:szCs w:val="28"/>
        </w:rPr>
        <w:t xml:space="preserve"> </w:t>
      </w:r>
      <w:r w:rsidRPr="00F844FC">
        <w:rPr>
          <w:sz w:val="28"/>
          <w:szCs w:val="28"/>
        </w:rPr>
        <w:t>увеличилась по сравнению с аналогичным периодом 20</w:t>
      </w:r>
      <w:r w:rsidR="00F844FC">
        <w:rPr>
          <w:sz w:val="28"/>
          <w:szCs w:val="28"/>
        </w:rPr>
        <w:t>20</w:t>
      </w:r>
      <w:r w:rsidRPr="00F844FC">
        <w:rPr>
          <w:sz w:val="28"/>
          <w:szCs w:val="28"/>
        </w:rPr>
        <w:t xml:space="preserve"> года на </w:t>
      </w:r>
      <w:r w:rsidR="00F844FC">
        <w:rPr>
          <w:sz w:val="28"/>
          <w:szCs w:val="28"/>
        </w:rPr>
        <w:t>4,7</w:t>
      </w:r>
      <w:r w:rsidR="00ED1BD7" w:rsidRPr="00F844FC">
        <w:rPr>
          <w:sz w:val="28"/>
          <w:szCs w:val="28"/>
        </w:rPr>
        <w:t xml:space="preserve"> пр</w:t>
      </w:r>
      <w:r w:rsidR="00ED1BD7" w:rsidRPr="00F844FC">
        <w:rPr>
          <w:sz w:val="28"/>
          <w:szCs w:val="28"/>
        </w:rPr>
        <w:t>о</w:t>
      </w:r>
      <w:r w:rsidR="00ED1BD7" w:rsidRPr="00F844FC">
        <w:rPr>
          <w:sz w:val="28"/>
          <w:szCs w:val="28"/>
        </w:rPr>
        <w:t>цента</w:t>
      </w:r>
      <w:r w:rsidRPr="00F844FC">
        <w:rPr>
          <w:sz w:val="28"/>
          <w:szCs w:val="28"/>
        </w:rPr>
        <w:t xml:space="preserve"> и составила </w:t>
      </w:r>
      <w:r w:rsidR="00F844FC">
        <w:rPr>
          <w:sz w:val="28"/>
          <w:szCs w:val="28"/>
        </w:rPr>
        <w:t>26954,0 руб., в связи с уменьшением среднесписочной чи</w:t>
      </w:r>
      <w:r w:rsidR="00F844FC">
        <w:rPr>
          <w:sz w:val="28"/>
          <w:szCs w:val="28"/>
        </w:rPr>
        <w:t>с</w:t>
      </w:r>
      <w:r w:rsidR="00F844FC">
        <w:rPr>
          <w:sz w:val="28"/>
          <w:szCs w:val="28"/>
        </w:rPr>
        <w:t>ленности работников на 1,7 человека.</w:t>
      </w:r>
      <w:r w:rsidRPr="00F844FC">
        <w:rPr>
          <w:sz w:val="28"/>
          <w:szCs w:val="28"/>
        </w:rPr>
        <w:t xml:space="preserve"> </w:t>
      </w:r>
    </w:p>
    <w:p w:rsidR="00A02F08" w:rsidRPr="00F844FC" w:rsidRDefault="00F844FC" w:rsidP="00F844FC">
      <w:pPr>
        <w:ind w:firstLine="708"/>
        <w:jc w:val="both"/>
        <w:rPr>
          <w:sz w:val="28"/>
          <w:szCs w:val="28"/>
        </w:rPr>
      </w:pPr>
      <w:r w:rsidRPr="00606CB1">
        <w:rPr>
          <w:sz w:val="28"/>
          <w:szCs w:val="28"/>
        </w:rPr>
        <w:t>Поло</w:t>
      </w:r>
      <w:r>
        <w:rPr>
          <w:sz w:val="28"/>
          <w:szCs w:val="28"/>
        </w:rPr>
        <w:t>жительная динамика роста среднемесячной номинальной начисле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</w:t>
      </w:r>
      <w:r w:rsidRPr="00606CB1">
        <w:rPr>
          <w:sz w:val="28"/>
          <w:szCs w:val="28"/>
        </w:rPr>
        <w:t>заработной платы на 2022-2024 годы сохранится</w:t>
      </w:r>
      <w:r>
        <w:rPr>
          <w:sz w:val="28"/>
          <w:szCs w:val="28"/>
        </w:rPr>
        <w:t>.</w:t>
      </w:r>
    </w:p>
    <w:p w:rsidR="00052FB6" w:rsidRPr="008E4A7C" w:rsidRDefault="00052FB6" w:rsidP="009153B6">
      <w:pPr>
        <w:spacing w:line="240" w:lineRule="exact"/>
        <w:jc w:val="center"/>
        <w:rPr>
          <w:b/>
          <w:sz w:val="28"/>
          <w:szCs w:val="28"/>
          <w:highlight w:val="yellow"/>
        </w:rPr>
      </w:pPr>
    </w:p>
    <w:p w:rsidR="00F22F26" w:rsidRPr="00C445B5" w:rsidRDefault="00F22F26" w:rsidP="005D10C3">
      <w:pPr>
        <w:spacing w:line="240" w:lineRule="exact"/>
        <w:jc w:val="center"/>
        <w:rPr>
          <w:b/>
          <w:sz w:val="28"/>
          <w:szCs w:val="28"/>
        </w:rPr>
      </w:pPr>
      <w:r w:rsidRPr="00C445B5">
        <w:rPr>
          <w:b/>
          <w:sz w:val="28"/>
          <w:szCs w:val="28"/>
        </w:rPr>
        <w:t>2.</w:t>
      </w:r>
      <w:r w:rsidR="00ED1BD7" w:rsidRPr="00C445B5">
        <w:rPr>
          <w:b/>
          <w:sz w:val="28"/>
          <w:szCs w:val="28"/>
        </w:rPr>
        <w:t xml:space="preserve"> </w:t>
      </w:r>
      <w:r w:rsidR="004832E8" w:rsidRPr="00C445B5">
        <w:rPr>
          <w:b/>
          <w:sz w:val="28"/>
          <w:szCs w:val="28"/>
        </w:rPr>
        <w:t>Дошкольное, общее и дополнительное образование</w:t>
      </w:r>
    </w:p>
    <w:p w:rsidR="00F22F26" w:rsidRPr="00C445B5" w:rsidRDefault="00F22F26" w:rsidP="009153B6">
      <w:pPr>
        <w:spacing w:line="240" w:lineRule="exact"/>
        <w:jc w:val="center"/>
        <w:rPr>
          <w:b/>
          <w:sz w:val="28"/>
          <w:szCs w:val="28"/>
        </w:rPr>
      </w:pPr>
    </w:p>
    <w:p w:rsidR="00F22F26" w:rsidRPr="00C445B5" w:rsidRDefault="00F22F26" w:rsidP="00AB4E2F">
      <w:pPr>
        <w:spacing w:before="120"/>
        <w:ind w:firstLine="709"/>
        <w:jc w:val="both"/>
        <w:rPr>
          <w:b/>
          <w:sz w:val="28"/>
          <w:szCs w:val="28"/>
        </w:rPr>
      </w:pPr>
      <w:r w:rsidRPr="00C445B5">
        <w:rPr>
          <w:b/>
          <w:sz w:val="28"/>
          <w:szCs w:val="28"/>
        </w:rPr>
        <w:t xml:space="preserve">Показатель № </w:t>
      </w:r>
      <w:r w:rsidR="004832E8" w:rsidRPr="00C445B5">
        <w:rPr>
          <w:b/>
          <w:sz w:val="28"/>
          <w:szCs w:val="28"/>
        </w:rPr>
        <w:t>9</w:t>
      </w:r>
      <w:r w:rsidRPr="00C445B5">
        <w:rPr>
          <w:b/>
          <w:sz w:val="28"/>
          <w:szCs w:val="28"/>
        </w:rPr>
        <w:t>.</w:t>
      </w:r>
      <w:r w:rsidR="000A5EB6" w:rsidRPr="00C445B5">
        <w:rPr>
          <w:b/>
          <w:sz w:val="28"/>
          <w:szCs w:val="28"/>
        </w:rPr>
        <w:t xml:space="preserve"> Доля детей в возрасте 1-6 лет, получающих д</w:t>
      </w:r>
      <w:r w:rsidR="000A5EB6" w:rsidRPr="00C445B5">
        <w:rPr>
          <w:b/>
          <w:sz w:val="28"/>
          <w:szCs w:val="28"/>
        </w:rPr>
        <w:t>о</w:t>
      </w:r>
      <w:r w:rsidR="000A5EB6" w:rsidRPr="00C445B5">
        <w:rPr>
          <w:b/>
          <w:sz w:val="28"/>
          <w:szCs w:val="28"/>
        </w:rPr>
        <w:t>школьную образовательную услугу и услугу по их содержанию в муниц</w:t>
      </w:r>
      <w:r w:rsidR="000A5EB6" w:rsidRPr="00C445B5">
        <w:rPr>
          <w:b/>
          <w:sz w:val="28"/>
          <w:szCs w:val="28"/>
        </w:rPr>
        <w:t>и</w:t>
      </w:r>
      <w:r w:rsidR="000A5EB6" w:rsidRPr="00C445B5">
        <w:rPr>
          <w:b/>
          <w:sz w:val="28"/>
          <w:szCs w:val="28"/>
        </w:rPr>
        <w:t>пальных образовательных учреждениях, в общей численности детей в во</w:t>
      </w:r>
      <w:r w:rsidR="000A5EB6" w:rsidRPr="00C445B5">
        <w:rPr>
          <w:b/>
          <w:sz w:val="28"/>
          <w:szCs w:val="28"/>
        </w:rPr>
        <w:t>з</w:t>
      </w:r>
      <w:r w:rsidR="000A5EB6" w:rsidRPr="00C445B5">
        <w:rPr>
          <w:b/>
          <w:sz w:val="28"/>
          <w:szCs w:val="28"/>
        </w:rPr>
        <w:t>расте 1-6 лет (</w:t>
      </w:r>
      <w:r w:rsidR="00ED1BD7" w:rsidRPr="00C445B5">
        <w:rPr>
          <w:b/>
          <w:sz w:val="28"/>
          <w:szCs w:val="28"/>
        </w:rPr>
        <w:t>в процентах</w:t>
      </w:r>
      <w:r w:rsidR="000A5EB6" w:rsidRPr="00C445B5">
        <w:rPr>
          <w:b/>
          <w:sz w:val="28"/>
          <w:szCs w:val="28"/>
        </w:rPr>
        <w:t>)</w:t>
      </w:r>
    </w:p>
    <w:p w:rsidR="009153B6" w:rsidRPr="00C445B5" w:rsidRDefault="009153B6" w:rsidP="00963BB7">
      <w:pPr>
        <w:ind w:firstLine="708"/>
        <w:jc w:val="both"/>
        <w:rPr>
          <w:sz w:val="28"/>
          <w:szCs w:val="28"/>
          <w:highlight w:val="yellow"/>
        </w:rPr>
      </w:pPr>
      <w:r w:rsidRPr="00C445B5">
        <w:rPr>
          <w:sz w:val="28"/>
          <w:szCs w:val="28"/>
        </w:rPr>
        <w:t>По сравнению с 20</w:t>
      </w:r>
      <w:r w:rsidR="00C445B5">
        <w:rPr>
          <w:sz w:val="28"/>
          <w:szCs w:val="28"/>
        </w:rPr>
        <w:t>20</w:t>
      </w:r>
      <w:r w:rsidRPr="00C445B5">
        <w:rPr>
          <w:sz w:val="28"/>
          <w:szCs w:val="28"/>
        </w:rPr>
        <w:t xml:space="preserve"> годом показатель </w:t>
      </w:r>
      <w:r w:rsidR="00C445B5">
        <w:rPr>
          <w:sz w:val="28"/>
          <w:szCs w:val="28"/>
        </w:rPr>
        <w:t>увеличился</w:t>
      </w:r>
      <w:r w:rsidRPr="00C445B5">
        <w:rPr>
          <w:sz w:val="28"/>
          <w:szCs w:val="28"/>
        </w:rPr>
        <w:t xml:space="preserve"> на </w:t>
      </w:r>
      <w:r w:rsidR="00C445B5">
        <w:rPr>
          <w:sz w:val="28"/>
          <w:szCs w:val="28"/>
        </w:rPr>
        <w:t>13,2</w:t>
      </w:r>
      <w:r w:rsidRPr="00C445B5">
        <w:rPr>
          <w:sz w:val="28"/>
          <w:szCs w:val="28"/>
        </w:rPr>
        <w:t xml:space="preserve"> </w:t>
      </w:r>
      <w:r w:rsidR="00ED1BD7" w:rsidRPr="00C445B5">
        <w:rPr>
          <w:sz w:val="28"/>
          <w:szCs w:val="28"/>
        </w:rPr>
        <w:t>процента</w:t>
      </w:r>
      <w:r w:rsidR="00C445B5">
        <w:rPr>
          <w:sz w:val="28"/>
          <w:szCs w:val="28"/>
        </w:rPr>
        <w:t xml:space="preserve">, </w:t>
      </w:r>
      <w:r w:rsidRPr="00C445B5">
        <w:rPr>
          <w:sz w:val="28"/>
          <w:szCs w:val="28"/>
        </w:rPr>
        <w:t>за счет проведения мероприятий по популяризации дошкольного образования среди родителей де</w:t>
      </w:r>
      <w:r w:rsidR="00963BB7">
        <w:rPr>
          <w:sz w:val="28"/>
          <w:szCs w:val="28"/>
        </w:rPr>
        <w:t>тей в возрасте от 1 до 3 лет, дети которых</w:t>
      </w:r>
      <w:r w:rsidRPr="00C445B5">
        <w:rPr>
          <w:sz w:val="28"/>
          <w:szCs w:val="28"/>
        </w:rPr>
        <w:t xml:space="preserve"> не посещают д</w:t>
      </w:r>
      <w:r w:rsidRPr="00C445B5">
        <w:rPr>
          <w:sz w:val="28"/>
          <w:szCs w:val="28"/>
        </w:rPr>
        <w:t>о</w:t>
      </w:r>
      <w:r w:rsidRPr="00C445B5">
        <w:rPr>
          <w:sz w:val="28"/>
          <w:szCs w:val="28"/>
        </w:rPr>
        <w:t>школьные учреждения и получают дошкольное образование в рамках семейн</w:t>
      </w:r>
      <w:r w:rsidRPr="00C445B5">
        <w:rPr>
          <w:sz w:val="28"/>
          <w:szCs w:val="28"/>
        </w:rPr>
        <w:t>о</w:t>
      </w:r>
      <w:r w:rsidRPr="00C445B5">
        <w:rPr>
          <w:sz w:val="28"/>
          <w:szCs w:val="28"/>
        </w:rPr>
        <w:t>го обучения, организаци</w:t>
      </w:r>
      <w:r w:rsidR="00ED1BD7" w:rsidRPr="00C445B5">
        <w:rPr>
          <w:sz w:val="28"/>
          <w:szCs w:val="28"/>
        </w:rPr>
        <w:t>и</w:t>
      </w:r>
      <w:r w:rsidRPr="00C445B5">
        <w:rPr>
          <w:sz w:val="28"/>
          <w:szCs w:val="28"/>
        </w:rPr>
        <w:t xml:space="preserve"> работы консультационных пунктов. Количество мест в дошкольных учреждениях района на 1000 детей</w:t>
      </w:r>
      <w:r w:rsidR="00ED1BD7" w:rsidRPr="00C445B5">
        <w:rPr>
          <w:sz w:val="28"/>
          <w:szCs w:val="28"/>
        </w:rPr>
        <w:t xml:space="preserve"> </w:t>
      </w:r>
      <w:r w:rsidRPr="00C445B5">
        <w:rPr>
          <w:sz w:val="28"/>
          <w:szCs w:val="28"/>
        </w:rPr>
        <w:t xml:space="preserve">в возрасте от 1 года до 7 лет составляет </w:t>
      </w:r>
      <w:r w:rsidR="00C445B5">
        <w:rPr>
          <w:sz w:val="28"/>
          <w:szCs w:val="28"/>
        </w:rPr>
        <w:t>1282</w:t>
      </w:r>
      <w:r w:rsidRPr="00C445B5">
        <w:rPr>
          <w:sz w:val="28"/>
          <w:szCs w:val="28"/>
        </w:rPr>
        <w:t xml:space="preserve">. Таким образом, в муниципальном районе созданы условия для </w:t>
      </w:r>
      <w:r w:rsidRPr="00C445B5">
        <w:rPr>
          <w:sz w:val="28"/>
          <w:szCs w:val="28"/>
        </w:rPr>
        <w:lastRenderedPageBreak/>
        <w:t>получения до</w:t>
      </w:r>
      <w:r w:rsidR="00963BB7">
        <w:rPr>
          <w:sz w:val="28"/>
          <w:szCs w:val="28"/>
        </w:rPr>
        <w:t>школьного образования</w:t>
      </w:r>
      <w:r w:rsidRPr="00C445B5">
        <w:rPr>
          <w:sz w:val="28"/>
          <w:szCs w:val="28"/>
        </w:rPr>
        <w:t xml:space="preserve"> 100</w:t>
      </w:r>
      <w:r w:rsidR="00ED1BD7" w:rsidRPr="00C445B5">
        <w:rPr>
          <w:sz w:val="28"/>
          <w:szCs w:val="28"/>
        </w:rPr>
        <w:t xml:space="preserve"> проц</w:t>
      </w:r>
      <w:r w:rsidR="006A502B" w:rsidRPr="00C445B5">
        <w:rPr>
          <w:sz w:val="28"/>
          <w:szCs w:val="28"/>
        </w:rPr>
        <w:t>ентам</w:t>
      </w:r>
      <w:r w:rsidRPr="00C445B5">
        <w:rPr>
          <w:sz w:val="28"/>
          <w:szCs w:val="28"/>
        </w:rPr>
        <w:t xml:space="preserve"> детей возраста от 1 до 7 лет.</w:t>
      </w:r>
    </w:p>
    <w:p w:rsidR="006C2C44" w:rsidRPr="002568A3" w:rsidRDefault="000A5EB6" w:rsidP="00AB4E2F">
      <w:pPr>
        <w:spacing w:before="120"/>
        <w:ind w:firstLine="709"/>
        <w:jc w:val="both"/>
        <w:rPr>
          <w:sz w:val="28"/>
          <w:szCs w:val="28"/>
        </w:rPr>
      </w:pPr>
      <w:r w:rsidRPr="002568A3">
        <w:rPr>
          <w:b/>
          <w:sz w:val="28"/>
          <w:szCs w:val="28"/>
        </w:rPr>
        <w:t>Показател</w:t>
      </w:r>
      <w:r w:rsidR="003543C8" w:rsidRPr="002568A3">
        <w:rPr>
          <w:b/>
          <w:sz w:val="28"/>
          <w:szCs w:val="28"/>
        </w:rPr>
        <w:t>ь</w:t>
      </w:r>
      <w:r w:rsidRPr="002568A3">
        <w:rPr>
          <w:b/>
          <w:sz w:val="28"/>
          <w:szCs w:val="28"/>
        </w:rPr>
        <w:t xml:space="preserve"> № 10. </w:t>
      </w:r>
      <w:r w:rsidR="006C2C44" w:rsidRPr="002568A3">
        <w:rPr>
          <w:b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Pr="002568A3">
        <w:rPr>
          <w:b/>
          <w:sz w:val="28"/>
          <w:szCs w:val="28"/>
        </w:rPr>
        <w:t xml:space="preserve"> (</w:t>
      </w:r>
      <w:r w:rsidR="006A502B" w:rsidRPr="002568A3">
        <w:rPr>
          <w:b/>
          <w:sz w:val="28"/>
          <w:szCs w:val="28"/>
        </w:rPr>
        <w:t>в процентах</w:t>
      </w:r>
      <w:r w:rsidRPr="002568A3">
        <w:rPr>
          <w:b/>
          <w:sz w:val="28"/>
          <w:szCs w:val="28"/>
        </w:rPr>
        <w:t>)</w:t>
      </w:r>
      <w:r w:rsidR="006C2C44" w:rsidRPr="002568A3">
        <w:rPr>
          <w:sz w:val="28"/>
          <w:szCs w:val="28"/>
        </w:rPr>
        <w:t xml:space="preserve">, </w:t>
      </w:r>
      <w:r w:rsidR="009153B6" w:rsidRPr="002568A3">
        <w:rPr>
          <w:sz w:val="28"/>
          <w:szCs w:val="28"/>
        </w:rPr>
        <w:t>по сравнению с прошлыми отчетными периодами не изменил</w:t>
      </w:r>
      <w:r w:rsidR="003543C8" w:rsidRPr="002568A3">
        <w:rPr>
          <w:sz w:val="28"/>
          <w:szCs w:val="28"/>
        </w:rPr>
        <w:t>ась</w:t>
      </w:r>
      <w:r w:rsidR="009153B6" w:rsidRPr="002568A3">
        <w:rPr>
          <w:sz w:val="28"/>
          <w:szCs w:val="28"/>
        </w:rPr>
        <w:t xml:space="preserve"> и </w:t>
      </w:r>
      <w:r w:rsidR="006C2C44" w:rsidRPr="002568A3">
        <w:rPr>
          <w:sz w:val="28"/>
          <w:szCs w:val="28"/>
        </w:rPr>
        <w:t>составляет 0 процентов.</w:t>
      </w:r>
    </w:p>
    <w:p w:rsidR="006C2C44" w:rsidRPr="00963BB7" w:rsidRDefault="000A5EB6" w:rsidP="00AB4E2F">
      <w:pPr>
        <w:tabs>
          <w:tab w:val="left" w:pos="709"/>
        </w:tabs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963BB7">
        <w:rPr>
          <w:b/>
          <w:sz w:val="28"/>
          <w:szCs w:val="28"/>
        </w:rPr>
        <w:t>Показател</w:t>
      </w:r>
      <w:r w:rsidR="003543C8" w:rsidRPr="00963BB7">
        <w:rPr>
          <w:b/>
          <w:sz w:val="28"/>
          <w:szCs w:val="28"/>
        </w:rPr>
        <w:t>ь</w:t>
      </w:r>
      <w:r w:rsidRPr="00963BB7">
        <w:rPr>
          <w:b/>
          <w:sz w:val="28"/>
          <w:szCs w:val="28"/>
        </w:rPr>
        <w:t xml:space="preserve"> № 11. </w:t>
      </w:r>
      <w:r w:rsidR="006C2C44" w:rsidRPr="00963BB7">
        <w:rPr>
          <w:b/>
          <w:sz w:val="28"/>
          <w:szCs w:val="28"/>
        </w:rPr>
        <w:t>Доля муниципальных дошкольных образовател</w:t>
      </w:r>
      <w:r w:rsidR="006C2C44" w:rsidRPr="00963BB7">
        <w:rPr>
          <w:b/>
          <w:sz w:val="28"/>
          <w:szCs w:val="28"/>
        </w:rPr>
        <w:t>ь</w:t>
      </w:r>
      <w:r w:rsidR="006C2C44" w:rsidRPr="00963BB7">
        <w:rPr>
          <w:b/>
          <w:sz w:val="28"/>
          <w:szCs w:val="28"/>
        </w:rPr>
        <w:t>ных учреждений, здания которых находятся в аварийном состоянии или требуют капитального ремонта, в общем числе муниципальных дошкол</w:t>
      </w:r>
      <w:r w:rsidR="006C2C44" w:rsidRPr="00963BB7">
        <w:rPr>
          <w:b/>
          <w:sz w:val="28"/>
          <w:szCs w:val="28"/>
        </w:rPr>
        <w:t>ь</w:t>
      </w:r>
      <w:r w:rsidR="006C2C44" w:rsidRPr="00963BB7">
        <w:rPr>
          <w:b/>
          <w:sz w:val="28"/>
          <w:szCs w:val="28"/>
        </w:rPr>
        <w:t xml:space="preserve">ных образовательных </w:t>
      </w:r>
      <w:r w:rsidR="006C2C44" w:rsidRPr="00963BB7">
        <w:rPr>
          <w:b/>
          <w:color w:val="000000" w:themeColor="text1"/>
          <w:sz w:val="28"/>
          <w:szCs w:val="28"/>
        </w:rPr>
        <w:t xml:space="preserve">учреждений» </w:t>
      </w:r>
      <w:r w:rsidRPr="00963BB7">
        <w:rPr>
          <w:b/>
          <w:color w:val="000000" w:themeColor="text1"/>
          <w:sz w:val="28"/>
          <w:szCs w:val="28"/>
        </w:rPr>
        <w:t>(</w:t>
      </w:r>
      <w:r w:rsidR="006A502B" w:rsidRPr="00963BB7">
        <w:rPr>
          <w:b/>
          <w:color w:val="000000" w:themeColor="text1"/>
          <w:sz w:val="28"/>
          <w:szCs w:val="28"/>
        </w:rPr>
        <w:t>в процентах)</w:t>
      </w:r>
      <w:r w:rsidRPr="00963BB7">
        <w:rPr>
          <w:b/>
          <w:color w:val="000000" w:themeColor="text1"/>
          <w:sz w:val="28"/>
          <w:szCs w:val="28"/>
        </w:rPr>
        <w:t xml:space="preserve">, </w:t>
      </w:r>
      <w:r w:rsidR="006C2C44" w:rsidRPr="00963BB7">
        <w:rPr>
          <w:color w:val="000000" w:themeColor="text1"/>
          <w:sz w:val="28"/>
          <w:szCs w:val="28"/>
        </w:rPr>
        <w:t xml:space="preserve">составляет </w:t>
      </w:r>
      <w:r w:rsidR="006C2C44" w:rsidRPr="00963BB7">
        <w:rPr>
          <w:b/>
          <w:color w:val="000000" w:themeColor="text1"/>
          <w:sz w:val="28"/>
          <w:szCs w:val="28"/>
        </w:rPr>
        <w:t>0 процентов.</w:t>
      </w:r>
    </w:p>
    <w:p w:rsidR="006C2C44" w:rsidRPr="008E4A7C" w:rsidRDefault="00963BB7" w:rsidP="00963BB7">
      <w:pPr>
        <w:ind w:firstLine="708"/>
        <w:rPr>
          <w:color w:val="000000" w:themeColor="text1"/>
          <w:sz w:val="28"/>
          <w:szCs w:val="28"/>
          <w:highlight w:val="yellow"/>
        </w:rPr>
      </w:pPr>
      <w:r w:rsidRPr="00963BB7">
        <w:rPr>
          <w:color w:val="000000" w:themeColor="text1"/>
          <w:sz w:val="28"/>
          <w:szCs w:val="28"/>
        </w:rPr>
        <w:t>С</w:t>
      </w:r>
      <w:r w:rsidR="006C2C44" w:rsidRPr="00963BB7">
        <w:rPr>
          <w:color w:val="000000" w:themeColor="text1"/>
          <w:sz w:val="28"/>
          <w:szCs w:val="28"/>
        </w:rPr>
        <w:t xml:space="preserve"> феврал</w:t>
      </w:r>
      <w:r w:rsidRPr="00963BB7">
        <w:rPr>
          <w:color w:val="000000" w:themeColor="text1"/>
          <w:sz w:val="28"/>
          <w:szCs w:val="28"/>
        </w:rPr>
        <w:t>я</w:t>
      </w:r>
      <w:r w:rsidR="006C2C44" w:rsidRPr="00963BB7">
        <w:rPr>
          <w:color w:val="000000" w:themeColor="text1"/>
          <w:sz w:val="28"/>
          <w:szCs w:val="28"/>
        </w:rPr>
        <w:t xml:space="preserve"> 2019 года все дошкольные учреждения стали структурными подразделениями общеобразовательных учреждений.</w:t>
      </w:r>
    </w:p>
    <w:p w:rsidR="006C2C44" w:rsidRPr="00313527" w:rsidRDefault="006C2C44" w:rsidP="003543C8">
      <w:pPr>
        <w:spacing w:before="120"/>
        <w:ind w:firstLine="709"/>
        <w:jc w:val="both"/>
        <w:rPr>
          <w:b/>
          <w:sz w:val="28"/>
          <w:szCs w:val="28"/>
        </w:rPr>
      </w:pPr>
      <w:r w:rsidRPr="00313527">
        <w:rPr>
          <w:b/>
          <w:sz w:val="28"/>
          <w:szCs w:val="28"/>
        </w:rPr>
        <w:t>Показатель № 13</w:t>
      </w:r>
      <w:r w:rsidR="003543C8" w:rsidRPr="00313527">
        <w:rPr>
          <w:b/>
          <w:sz w:val="28"/>
          <w:szCs w:val="28"/>
        </w:rPr>
        <w:t xml:space="preserve">. </w:t>
      </w:r>
      <w:r w:rsidRPr="00313527">
        <w:rPr>
          <w:b/>
          <w:sz w:val="28"/>
          <w:szCs w:val="28"/>
        </w:rPr>
        <w:t>Доля выпускников муниципальных общеобразов</w:t>
      </w:r>
      <w:r w:rsidRPr="00313527">
        <w:rPr>
          <w:b/>
          <w:sz w:val="28"/>
          <w:szCs w:val="28"/>
        </w:rPr>
        <w:t>а</w:t>
      </w:r>
      <w:r w:rsidRPr="00313527">
        <w:rPr>
          <w:b/>
          <w:sz w:val="28"/>
          <w:szCs w:val="28"/>
        </w:rPr>
        <w:t>тельных учреждений, не получивших аттестат о среднем (полном) образ</w:t>
      </w:r>
      <w:r w:rsidRPr="00313527">
        <w:rPr>
          <w:b/>
          <w:sz w:val="28"/>
          <w:szCs w:val="28"/>
        </w:rPr>
        <w:t>о</w:t>
      </w:r>
      <w:r w:rsidRPr="00313527">
        <w:rPr>
          <w:b/>
          <w:sz w:val="28"/>
          <w:szCs w:val="28"/>
        </w:rPr>
        <w:t>вании, в общей численности выпускников муниципальных общеобразов</w:t>
      </w:r>
      <w:r w:rsidRPr="00313527">
        <w:rPr>
          <w:b/>
          <w:sz w:val="28"/>
          <w:szCs w:val="28"/>
        </w:rPr>
        <w:t>а</w:t>
      </w:r>
      <w:r w:rsidRPr="00313527">
        <w:rPr>
          <w:b/>
          <w:sz w:val="28"/>
          <w:szCs w:val="28"/>
        </w:rPr>
        <w:t xml:space="preserve">тельных учреждений </w:t>
      </w:r>
      <w:r w:rsidR="000A5EB6" w:rsidRPr="00313527">
        <w:rPr>
          <w:b/>
          <w:sz w:val="28"/>
          <w:szCs w:val="28"/>
        </w:rPr>
        <w:t>(</w:t>
      </w:r>
      <w:r w:rsidR="006A502B" w:rsidRPr="00313527">
        <w:rPr>
          <w:b/>
          <w:sz w:val="28"/>
          <w:szCs w:val="28"/>
        </w:rPr>
        <w:t>в процентах</w:t>
      </w:r>
      <w:r w:rsidR="000A5EB6" w:rsidRPr="00313527">
        <w:rPr>
          <w:b/>
          <w:sz w:val="28"/>
          <w:szCs w:val="28"/>
        </w:rPr>
        <w:t xml:space="preserve">), </w:t>
      </w:r>
      <w:r w:rsidRPr="00313527">
        <w:rPr>
          <w:sz w:val="28"/>
          <w:szCs w:val="28"/>
        </w:rPr>
        <w:t xml:space="preserve">составила </w:t>
      </w:r>
      <w:r w:rsidR="00EF20F6" w:rsidRPr="00313527">
        <w:rPr>
          <w:b/>
          <w:sz w:val="28"/>
          <w:szCs w:val="28"/>
        </w:rPr>
        <w:t>1,21</w:t>
      </w:r>
      <w:r w:rsidRPr="00313527">
        <w:rPr>
          <w:b/>
          <w:sz w:val="28"/>
          <w:szCs w:val="28"/>
        </w:rPr>
        <w:t xml:space="preserve"> процент</w:t>
      </w:r>
      <w:r w:rsidR="00EF20F6" w:rsidRPr="00313527">
        <w:rPr>
          <w:b/>
          <w:sz w:val="28"/>
          <w:szCs w:val="28"/>
        </w:rPr>
        <w:t>а</w:t>
      </w:r>
      <w:r w:rsidRPr="00313527">
        <w:rPr>
          <w:b/>
          <w:sz w:val="28"/>
          <w:szCs w:val="28"/>
        </w:rPr>
        <w:t>.</w:t>
      </w:r>
    </w:p>
    <w:p w:rsidR="009153B6" w:rsidRPr="00313527" w:rsidRDefault="009153B6" w:rsidP="00EF20F6">
      <w:pPr>
        <w:ind w:firstLine="708"/>
        <w:rPr>
          <w:sz w:val="28"/>
          <w:szCs w:val="28"/>
        </w:rPr>
      </w:pPr>
      <w:r w:rsidRPr="00313527">
        <w:rPr>
          <w:sz w:val="28"/>
          <w:szCs w:val="28"/>
        </w:rPr>
        <w:t xml:space="preserve">В </w:t>
      </w:r>
      <w:r w:rsidRPr="0088329E">
        <w:rPr>
          <w:sz w:val="28"/>
          <w:szCs w:val="28"/>
        </w:rPr>
        <w:t>202</w:t>
      </w:r>
      <w:r w:rsidR="00EF20F6" w:rsidRPr="0088329E">
        <w:rPr>
          <w:sz w:val="28"/>
          <w:szCs w:val="28"/>
        </w:rPr>
        <w:t>1</w:t>
      </w:r>
      <w:r w:rsidR="00574F2C" w:rsidRPr="0088329E">
        <w:rPr>
          <w:sz w:val="28"/>
          <w:szCs w:val="28"/>
        </w:rPr>
        <w:t xml:space="preserve"> </w:t>
      </w:r>
      <w:r w:rsidRPr="0088329E">
        <w:rPr>
          <w:sz w:val="28"/>
          <w:szCs w:val="28"/>
        </w:rPr>
        <w:t>г</w:t>
      </w:r>
      <w:r w:rsidRPr="00313527">
        <w:rPr>
          <w:sz w:val="28"/>
          <w:szCs w:val="28"/>
        </w:rPr>
        <w:t xml:space="preserve">оду </w:t>
      </w:r>
      <w:r w:rsidR="00EF20F6" w:rsidRPr="00313527">
        <w:rPr>
          <w:sz w:val="28"/>
          <w:szCs w:val="28"/>
        </w:rPr>
        <w:t>один</w:t>
      </w:r>
      <w:r w:rsidRPr="00313527">
        <w:rPr>
          <w:sz w:val="28"/>
          <w:szCs w:val="28"/>
        </w:rPr>
        <w:t xml:space="preserve"> выпускник </w:t>
      </w:r>
      <w:r w:rsidR="00EF20F6" w:rsidRPr="00313527">
        <w:rPr>
          <w:sz w:val="28"/>
          <w:szCs w:val="28"/>
        </w:rPr>
        <w:t xml:space="preserve">не </w:t>
      </w:r>
      <w:r w:rsidRPr="00313527">
        <w:rPr>
          <w:sz w:val="28"/>
          <w:szCs w:val="28"/>
        </w:rPr>
        <w:t>получил аттестат о среднем (полном) о</w:t>
      </w:r>
      <w:r w:rsidRPr="00313527">
        <w:rPr>
          <w:sz w:val="28"/>
          <w:szCs w:val="28"/>
        </w:rPr>
        <w:t>б</w:t>
      </w:r>
      <w:r w:rsidRPr="00313527">
        <w:rPr>
          <w:sz w:val="28"/>
          <w:szCs w:val="28"/>
        </w:rPr>
        <w:t>разовании.</w:t>
      </w:r>
    </w:p>
    <w:p w:rsidR="006C2C44" w:rsidRPr="008E4A7C" w:rsidRDefault="006C2C44" w:rsidP="009153B6">
      <w:pPr>
        <w:spacing w:before="120"/>
        <w:ind w:firstLine="709"/>
        <w:jc w:val="both"/>
        <w:rPr>
          <w:b/>
          <w:sz w:val="28"/>
          <w:szCs w:val="28"/>
          <w:highlight w:val="yellow"/>
        </w:rPr>
      </w:pPr>
      <w:r w:rsidRPr="00313527">
        <w:rPr>
          <w:b/>
          <w:sz w:val="28"/>
          <w:szCs w:val="28"/>
        </w:rPr>
        <w:t>Показател</w:t>
      </w:r>
      <w:r w:rsidR="003543C8" w:rsidRPr="00313527">
        <w:rPr>
          <w:b/>
          <w:sz w:val="28"/>
          <w:szCs w:val="28"/>
        </w:rPr>
        <w:t>ь</w:t>
      </w:r>
      <w:r w:rsidRPr="00313527">
        <w:rPr>
          <w:b/>
          <w:sz w:val="28"/>
          <w:szCs w:val="28"/>
        </w:rPr>
        <w:t xml:space="preserve"> № 14</w:t>
      </w:r>
      <w:r w:rsidR="000A5EB6" w:rsidRPr="00313527">
        <w:rPr>
          <w:b/>
          <w:sz w:val="28"/>
          <w:szCs w:val="28"/>
        </w:rPr>
        <w:t xml:space="preserve">. </w:t>
      </w:r>
      <w:r w:rsidRPr="00313527">
        <w:rPr>
          <w:b/>
          <w:sz w:val="28"/>
          <w:szCs w:val="28"/>
        </w:rPr>
        <w:t>Доля муниципальных общеобразовательных учр</w:t>
      </w:r>
      <w:r w:rsidRPr="00313527">
        <w:rPr>
          <w:b/>
          <w:sz w:val="28"/>
          <w:szCs w:val="28"/>
        </w:rPr>
        <w:t>е</w:t>
      </w:r>
      <w:r w:rsidRPr="00313527">
        <w:rPr>
          <w:b/>
          <w:sz w:val="28"/>
          <w:szCs w:val="28"/>
        </w:rPr>
        <w:t xml:space="preserve">ждений, соответствующих современным требованиям обучения, в общем количестве муниципальных общеобразовательных учреждений </w:t>
      </w:r>
      <w:r w:rsidR="000A5EB6" w:rsidRPr="00313527">
        <w:rPr>
          <w:b/>
          <w:sz w:val="28"/>
          <w:szCs w:val="28"/>
        </w:rPr>
        <w:t>(</w:t>
      </w:r>
      <w:r w:rsidR="006A502B" w:rsidRPr="00313527">
        <w:rPr>
          <w:b/>
          <w:sz w:val="28"/>
          <w:szCs w:val="28"/>
        </w:rPr>
        <w:t>в проце</w:t>
      </w:r>
      <w:r w:rsidR="006A502B" w:rsidRPr="00313527">
        <w:rPr>
          <w:b/>
          <w:sz w:val="28"/>
          <w:szCs w:val="28"/>
        </w:rPr>
        <w:t>н</w:t>
      </w:r>
      <w:r w:rsidR="006A502B" w:rsidRPr="00313527">
        <w:rPr>
          <w:b/>
          <w:sz w:val="28"/>
          <w:szCs w:val="28"/>
        </w:rPr>
        <w:t>тах</w:t>
      </w:r>
      <w:r w:rsidR="000A5EB6" w:rsidRPr="00313527">
        <w:rPr>
          <w:b/>
          <w:sz w:val="28"/>
          <w:szCs w:val="28"/>
        </w:rPr>
        <w:t xml:space="preserve">), </w:t>
      </w:r>
      <w:r w:rsidR="00362279">
        <w:rPr>
          <w:sz w:val="28"/>
          <w:szCs w:val="28"/>
        </w:rPr>
        <w:t xml:space="preserve">остается на уровне 2020 года </w:t>
      </w:r>
      <w:r w:rsidR="00362279" w:rsidRPr="00362279">
        <w:rPr>
          <w:sz w:val="28"/>
          <w:szCs w:val="28"/>
        </w:rPr>
        <w:t xml:space="preserve">и </w:t>
      </w:r>
      <w:r w:rsidRPr="00313527">
        <w:rPr>
          <w:sz w:val="28"/>
          <w:szCs w:val="28"/>
        </w:rPr>
        <w:t xml:space="preserve">составляет </w:t>
      </w:r>
      <w:r w:rsidRPr="00313527">
        <w:rPr>
          <w:b/>
          <w:sz w:val="28"/>
          <w:szCs w:val="28"/>
        </w:rPr>
        <w:t>8</w:t>
      </w:r>
      <w:r w:rsidR="009153B6" w:rsidRPr="00313527">
        <w:rPr>
          <w:b/>
          <w:sz w:val="28"/>
          <w:szCs w:val="28"/>
        </w:rPr>
        <w:t>3</w:t>
      </w:r>
      <w:r w:rsidRPr="00313527">
        <w:rPr>
          <w:b/>
          <w:sz w:val="28"/>
          <w:szCs w:val="28"/>
        </w:rPr>
        <w:t>,</w:t>
      </w:r>
      <w:r w:rsidR="009153B6" w:rsidRPr="00313527">
        <w:rPr>
          <w:b/>
          <w:sz w:val="28"/>
          <w:szCs w:val="28"/>
        </w:rPr>
        <w:t>59</w:t>
      </w:r>
      <w:r w:rsidRPr="00313527">
        <w:rPr>
          <w:b/>
          <w:sz w:val="28"/>
          <w:szCs w:val="28"/>
        </w:rPr>
        <w:t xml:space="preserve"> процента.</w:t>
      </w:r>
    </w:p>
    <w:p w:rsidR="009153B6" w:rsidRPr="008E4A7C" w:rsidRDefault="00362279" w:rsidP="00313527">
      <w:pPr>
        <w:ind w:firstLine="708"/>
        <w:jc w:val="both"/>
        <w:rPr>
          <w:sz w:val="28"/>
          <w:szCs w:val="28"/>
          <w:highlight w:val="yellow"/>
        </w:rPr>
      </w:pPr>
      <w:r w:rsidRPr="00362279">
        <w:rPr>
          <w:sz w:val="28"/>
          <w:szCs w:val="28"/>
        </w:rPr>
        <w:t>Положительная динамика</w:t>
      </w:r>
      <w:r>
        <w:rPr>
          <w:sz w:val="28"/>
          <w:szCs w:val="28"/>
        </w:rPr>
        <w:t xml:space="preserve"> показателя прогнозируется на </w:t>
      </w:r>
      <w:r w:rsidR="006E358A">
        <w:rPr>
          <w:sz w:val="28"/>
          <w:szCs w:val="28"/>
        </w:rPr>
        <w:t>2023-</w:t>
      </w:r>
      <w:r>
        <w:rPr>
          <w:sz w:val="28"/>
          <w:szCs w:val="28"/>
        </w:rPr>
        <w:t>202</w:t>
      </w:r>
      <w:r w:rsidRPr="006E358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6E358A">
        <w:rPr>
          <w:sz w:val="28"/>
          <w:szCs w:val="28"/>
        </w:rPr>
        <w:t>ы</w:t>
      </w:r>
      <w:r>
        <w:rPr>
          <w:sz w:val="28"/>
          <w:szCs w:val="28"/>
        </w:rPr>
        <w:t>, после проведения капитального в двух муниципальных учреждениях.</w:t>
      </w:r>
    </w:p>
    <w:p w:rsidR="006C2C44" w:rsidRPr="00490901" w:rsidRDefault="000A5EB6" w:rsidP="009153B6">
      <w:pPr>
        <w:spacing w:before="120"/>
        <w:ind w:firstLine="709"/>
        <w:jc w:val="both"/>
        <w:rPr>
          <w:b/>
          <w:sz w:val="28"/>
          <w:szCs w:val="28"/>
        </w:rPr>
      </w:pPr>
      <w:r w:rsidRPr="00490901">
        <w:rPr>
          <w:b/>
          <w:sz w:val="28"/>
          <w:szCs w:val="28"/>
        </w:rPr>
        <w:t>Показател</w:t>
      </w:r>
      <w:r w:rsidR="003543C8" w:rsidRPr="00490901">
        <w:rPr>
          <w:b/>
          <w:sz w:val="28"/>
          <w:szCs w:val="28"/>
        </w:rPr>
        <w:t>ь</w:t>
      </w:r>
      <w:r w:rsidRPr="00490901">
        <w:rPr>
          <w:b/>
          <w:sz w:val="28"/>
          <w:szCs w:val="28"/>
        </w:rPr>
        <w:t xml:space="preserve"> № 15. </w:t>
      </w:r>
      <w:r w:rsidR="006C2C44" w:rsidRPr="00490901">
        <w:rPr>
          <w:b/>
          <w:sz w:val="28"/>
          <w:szCs w:val="28"/>
        </w:rPr>
        <w:t>Доля муниципальных общеобразовательных учр</w:t>
      </w:r>
      <w:r w:rsidR="006C2C44" w:rsidRPr="00490901">
        <w:rPr>
          <w:b/>
          <w:sz w:val="28"/>
          <w:szCs w:val="28"/>
        </w:rPr>
        <w:t>е</w:t>
      </w:r>
      <w:r w:rsidR="006C2C44" w:rsidRPr="00490901">
        <w:rPr>
          <w:b/>
          <w:sz w:val="28"/>
          <w:szCs w:val="28"/>
        </w:rPr>
        <w:t>ждений, здания которых находятся в аварийном состоянии и требуют к</w:t>
      </w:r>
      <w:r w:rsidR="006C2C44" w:rsidRPr="00490901">
        <w:rPr>
          <w:b/>
          <w:sz w:val="28"/>
          <w:szCs w:val="28"/>
        </w:rPr>
        <w:t>а</w:t>
      </w:r>
      <w:r w:rsidR="006C2C44" w:rsidRPr="00490901">
        <w:rPr>
          <w:b/>
          <w:sz w:val="28"/>
          <w:szCs w:val="28"/>
        </w:rPr>
        <w:t>питального ремонта, в общем количестве муниципальных общеобразов</w:t>
      </w:r>
      <w:r w:rsidR="006C2C44" w:rsidRPr="00490901">
        <w:rPr>
          <w:b/>
          <w:sz w:val="28"/>
          <w:szCs w:val="28"/>
        </w:rPr>
        <w:t>а</w:t>
      </w:r>
      <w:r w:rsidR="006C2C44" w:rsidRPr="00490901">
        <w:rPr>
          <w:b/>
          <w:sz w:val="28"/>
          <w:szCs w:val="28"/>
        </w:rPr>
        <w:t>тельных учреждений</w:t>
      </w:r>
      <w:r w:rsidRPr="00490901">
        <w:rPr>
          <w:b/>
          <w:sz w:val="28"/>
          <w:szCs w:val="28"/>
        </w:rPr>
        <w:t xml:space="preserve"> (</w:t>
      </w:r>
      <w:r w:rsidR="006A502B" w:rsidRPr="00490901">
        <w:rPr>
          <w:b/>
          <w:sz w:val="28"/>
          <w:szCs w:val="28"/>
        </w:rPr>
        <w:t>в процентах</w:t>
      </w:r>
      <w:r w:rsidRPr="00490901">
        <w:rPr>
          <w:b/>
          <w:sz w:val="28"/>
          <w:szCs w:val="28"/>
        </w:rPr>
        <w:t>)</w:t>
      </w:r>
      <w:r w:rsidR="006C2C44" w:rsidRPr="00490901">
        <w:rPr>
          <w:b/>
          <w:sz w:val="28"/>
          <w:szCs w:val="28"/>
        </w:rPr>
        <w:t xml:space="preserve"> </w:t>
      </w:r>
    </w:p>
    <w:p w:rsidR="00386AD4" w:rsidRPr="008E4A7C" w:rsidRDefault="00386AD4" w:rsidP="00490901">
      <w:pPr>
        <w:ind w:firstLine="708"/>
        <w:jc w:val="both"/>
        <w:rPr>
          <w:sz w:val="28"/>
          <w:szCs w:val="28"/>
          <w:highlight w:val="yellow"/>
        </w:rPr>
      </w:pPr>
      <w:r w:rsidRPr="00490901">
        <w:rPr>
          <w:sz w:val="28"/>
          <w:szCs w:val="28"/>
        </w:rPr>
        <w:t>Показатель по сравнению с 20</w:t>
      </w:r>
      <w:r w:rsidR="00490901" w:rsidRPr="00490901">
        <w:rPr>
          <w:sz w:val="28"/>
          <w:szCs w:val="28"/>
        </w:rPr>
        <w:t>20</w:t>
      </w:r>
      <w:r w:rsidRPr="00490901">
        <w:rPr>
          <w:sz w:val="28"/>
          <w:szCs w:val="28"/>
        </w:rPr>
        <w:t xml:space="preserve"> годом увеличился на </w:t>
      </w:r>
      <w:r w:rsidR="00490901" w:rsidRPr="00490901">
        <w:rPr>
          <w:sz w:val="28"/>
          <w:szCs w:val="28"/>
        </w:rPr>
        <w:t>12,5</w:t>
      </w:r>
      <w:r w:rsidR="006A502B" w:rsidRPr="00490901">
        <w:rPr>
          <w:sz w:val="28"/>
          <w:szCs w:val="28"/>
        </w:rPr>
        <w:t xml:space="preserve"> </w:t>
      </w:r>
      <w:r w:rsidR="006E358A">
        <w:rPr>
          <w:sz w:val="28"/>
          <w:szCs w:val="28"/>
        </w:rPr>
        <w:t>п.п.</w:t>
      </w:r>
      <w:r w:rsidR="00574F2C">
        <w:rPr>
          <w:sz w:val="28"/>
          <w:szCs w:val="28"/>
        </w:rPr>
        <w:t xml:space="preserve"> </w:t>
      </w:r>
      <w:r w:rsidR="006E358A" w:rsidRPr="006E358A">
        <w:rPr>
          <w:sz w:val="28"/>
          <w:szCs w:val="28"/>
        </w:rPr>
        <w:t>и составил 75,0 процентов</w:t>
      </w:r>
      <w:r w:rsidR="00490901" w:rsidRPr="00490901">
        <w:rPr>
          <w:sz w:val="28"/>
          <w:szCs w:val="28"/>
        </w:rPr>
        <w:t>.</w:t>
      </w:r>
      <w:r w:rsidRPr="00490901">
        <w:rPr>
          <w:sz w:val="28"/>
          <w:szCs w:val="28"/>
        </w:rPr>
        <w:t xml:space="preserve"> Необходимость в проведении капитального ремонта  заявлена по 6-и зданиям из </w:t>
      </w:r>
      <w:r w:rsidR="00490901" w:rsidRPr="00490901">
        <w:rPr>
          <w:sz w:val="28"/>
          <w:szCs w:val="28"/>
        </w:rPr>
        <w:t>8.</w:t>
      </w:r>
    </w:p>
    <w:p w:rsidR="000A5EB6" w:rsidRPr="0016234D" w:rsidRDefault="006C2C44" w:rsidP="00386AD4">
      <w:pPr>
        <w:spacing w:before="120"/>
        <w:ind w:firstLine="709"/>
        <w:jc w:val="both"/>
        <w:rPr>
          <w:sz w:val="28"/>
          <w:szCs w:val="28"/>
        </w:rPr>
      </w:pPr>
      <w:r w:rsidRPr="0016234D">
        <w:rPr>
          <w:b/>
          <w:sz w:val="28"/>
          <w:szCs w:val="28"/>
        </w:rPr>
        <w:t>Показатель № 16</w:t>
      </w:r>
      <w:r w:rsidR="000A5EB6" w:rsidRPr="0016234D">
        <w:rPr>
          <w:b/>
          <w:sz w:val="28"/>
          <w:szCs w:val="28"/>
        </w:rPr>
        <w:t xml:space="preserve">. </w:t>
      </w:r>
      <w:r w:rsidRPr="0016234D">
        <w:rPr>
          <w:b/>
          <w:sz w:val="28"/>
          <w:szCs w:val="28"/>
        </w:rPr>
        <w:t>Доля детей первой и второй групп здоровья в о</w:t>
      </w:r>
      <w:r w:rsidRPr="0016234D">
        <w:rPr>
          <w:b/>
          <w:sz w:val="28"/>
          <w:szCs w:val="28"/>
        </w:rPr>
        <w:t>б</w:t>
      </w:r>
      <w:r w:rsidRPr="0016234D">
        <w:rPr>
          <w:b/>
          <w:sz w:val="28"/>
          <w:szCs w:val="28"/>
        </w:rPr>
        <w:t>щей численности обучающихся в муниципальных общеобразовательных учреждениях</w:t>
      </w:r>
      <w:r w:rsidRPr="0016234D">
        <w:rPr>
          <w:sz w:val="28"/>
          <w:szCs w:val="28"/>
        </w:rPr>
        <w:t xml:space="preserve"> </w:t>
      </w:r>
      <w:r w:rsidR="000A5EB6" w:rsidRPr="0016234D">
        <w:rPr>
          <w:b/>
          <w:sz w:val="28"/>
          <w:szCs w:val="28"/>
        </w:rPr>
        <w:t>(</w:t>
      </w:r>
      <w:r w:rsidR="006A502B" w:rsidRPr="0016234D">
        <w:rPr>
          <w:b/>
          <w:sz w:val="28"/>
          <w:szCs w:val="28"/>
        </w:rPr>
        <w:t>в процентах</w:t>
      </w:r>
      <w:r w:rsidR="000A5EB6" w:rsidRPr="0016234D">
        <w:rPr>
          <w:b/>
          <w:sz w:val="28"/>
          <w:szCs w:val="28"/>
        </w:rPr>
        <w:t>)</w:t>
      </w:r>
      <w:r w:rsidR="000A5EB6" w:rsidRPr="0016234D">
        <w:rPr>
          <w:sz w:val="28"/>
          <w:szCs w:val="28"/>
        </w:rPr>
        <w:t xml:space="preserve"> </w:t>
      </w:r>
    </w:p>
    <w:p w:rsidR="005C0058" w:rsidRPr="0016234D" w:rsidRDefault="005C0058" w:rsidP="00386AD4">
      <w:pPr>
        <w:ind w:firstLine="709"/>
        <w:jc w:val="both"/>
        <w:rPr>
          <w:sz w:val="28"/>
          <w:szCs w:val="28"/>
        </w:rPr>
      </w:pPr>
      <w:r w:rsidRPr="0016234D">
        <w:rPr>
          <w:sz w:val="28"/>
          <w:szCs w:val="28"/>
        </w:rPr>
        <w:t>Доля детей первой и второй групп здоровья по сравнению с прошлым о</w:t>
      </w:r>
      <w:r w:rsidRPr="0016234D">
        <w:rPr>
          <w:sz w:val="28"/>
          <w:szCs w:val="28"/>
        </w:rPr>
        <w:t>т</w:t>
      </w:r>
      <w:r w:rsidRPr="0016234D">
        <w:rPr>
          <w:sz w:val="28"/>
          <w:szCs w:val="28"/>
        </w:rPr>
        <w:t xml:space="preserve">четным периодом </w:t>
      </w:r>
      <w:r w:rsidR="0016234D" w:rsidRPr="0016234D">
        <w:rPr>
          <w:sz w:val="28"/>
          <w:szCs w:val="28"/>
        </w:rPr>
        <w:t>увеличилась</w:t>
      </w:r>
      <w:r w:rsidR="006C2C44" w:rsidRPr="0016234D">
        <w:rPr>
          <w:sz w:val="28"/>
          <w:szCs w:val="28"/>
        </w:rPr>
        <w:t xml:space="preserve"> </w:t>
      </w:r>
      <w:r w:rsidRPr="0016234D">
        <w:rPr>
          <w:sz w:val="28"/>
          <w:szCs w:val="28"/>
        </w:rPr>
        <w:t xml:space="preserve">и составила </w:t>
      </w:r>
      <w:r w:rsidR="0016234D" w:rsidRPr="0016234D">
        <w:rPr>
          <w:sz w:val="28"/>
          <w:szCs w:val="28"/>
        </w:rPr>
        <w:t>91,05</w:t>
      </w:r>
      <w:r w:rsidRPr="0016234D">
        <w:rPr>
          <w:sz w:val="28"/>
          <w:szCs w:val="28"/>
        </w:rPr>
        <w:t xml:space="preserve"> процента. </w:t>
      </w:r>
    </w:p>
    <w:p w:rsidR="006C2C44" w:rsidRPr="0016234D" w:rsidRDefault="006C2C44" w:rsidP="00386AD4">
      <w:pPr>
        <w:ind w:firstLine="709"/>
        <w:jc w:val="both"/>
        <w:rPr>
          <w:sz w:val="28"/>
          <w:szCs w:val="28"/>
        </w:rPr>
      </w:pPr>
      <w:r w:rsidRPr="0016234D">
        <w:rPr>
          <w:sz w:val="28"/>
          <w:szCs w:val="28"/>
        </w:rPr>
        <w:t xml:space="preserve">Для увеличения доли детей </w:t>
      </w:r>
      <w:r w:rsidRPr="0016234D">
        <w:rPr>
          <w:sz w:val="28"/>
          <w:szCs w:val="28"/>
          <w:lang w:val="en-US"/>
        </w:rPr>
        <w:t>I</w:t>
      </w:r>
      <w:r w:rsidRPr="0016234D">
        <w:rPr>
          <w:sz w:val="28"/>
          <w:szCs w:val="28"/>
        </w:rPr>
        <w:t xml:space="preserve"> и </w:t>
      </w:r>
      <w:r w:rsidRPr="0016234D">
        <w:rPr>
          <w:sz w:val="28"/>
          <w:szCs w:val="28"/>
          <w:lang w:val="en-US"/>
        </w:rPr>
        <w:t>II</w:t>
      </w:r>
      <w:r w:rsidRPr="0016234D">
        <w:rPr>
          <w:sz w:val="28"/>
          <w:szCs w:val="28"/>
        </w:rPr>
        <w:t xml:space="preserve"> групп здоровья и уменьшения доли д</w:t>
      </w:r>
      <w:r w:rsidRPr="0016234D">
        <w:rPr>
          <w:sz w:val="28"/>
          <w:szCs w:val="28"/>
        </w:rPr>
        <w:t>е</w:t>
      </w:r>
      <w:r w:rsidRPr="0016234D">
        <w:rPr>
          <w:sz w:val="28"/>
          <w:szCs w:val="28"/>
        </w:rPr>
        <w:t xml:space="preserve">тей </w:t>
      </w:r>
      <w:r w:rsidRPr="0016234D">
        <w:rPr>
          <w:sz w:val="28"/>
          <w:szCs w:val="28"/>
          <w:lang w:val="en-US"/>
        </w:rPr>
        <w:t>III</w:t>
      </w:r>
      <w:r w:rsidRPr="0016234D">
        <w:rPr>
          <w:sz w:val="28"/>
          <w:szCs w:val="28"/>
        </w:rPr>
        <w:t>–</w:t>
      </w:r>
      <w:r w:rsidRPr="0016234D">
        <w:rPr>
          <w:sz w:val="28"/>
          <w:szCs w:val="28"/>
          <w:lang w:val="en-US"/>
        </w:rPr>
        <w:t>IV</w:t>
      </w:r>
      <w:r w:rsidRPr="0016234D">
        <w:rPr>
          <w:sz w:val="28"/>
          <w:szCs w:val="28"/>
        </w:rPr>
        <w:t>–</w:t>
      </w:r>
      <w:r w:rsidRPr="0016234D">
        <w:rPr>
          <w:sz w:val="28"/>
          <w:szCs w:val="28"/>
          <w:lang w:val="en-US"/>
        </w:rPr>
        <w:t>V</w:t>
      </w:r>
      <w:r w:rsidRPr="0016234D">
        <w:rPr>
          <w:sz w:val="28"/>
          <w:szCs w:val="28"/>
        </w:rPr>
        <w:t xml:space="preserve"> групп в </w:t>
      </w:r>
      <w:r w:rsidR="00F84B6E" w:rsidRPr="0016234D">
        <w:rPr>
          <w:sz w:val="28"/>
          <w:szCs w:val="28"/>
        </w:rPr>
        <w:t xml:space="preserve">муниципальном </w:t>
      </w:r>
      <w:r w:rsidRPr="0016234D">
        <w:rPr>
          <w:sz w:val="28"/>
          <w:szCs w:val="28"/>
        </w:rPr>
        <w:t>районе необходимо:</w:t>
      </w:r>
    </w:p>
    <w:p w:rsidR="006C2C44" w:rsidRPr="0016234D" w:rsidRDefault="006C2C44" w:rsidP="00386AD4">
      <w:pPr>
        <w:ind w:firstLine="709"/>
        <w:jc w:val="both"/>
        <w:rPr>
          <w:sz w:val="28"/>
          <w:szCs w:val="28"/>
        </w:rPr>
      </w:pPr>
      <w:r w:rsidRPr="0016234D">
        <w:rPr>
          <w:sz w:val="28"/>
          <w:szCs w:val="28"/>
        </w:rPr>
        <w:t>улучшить наблюдение беременных с целью раннего выявления отклон</w:t>
      </w:r>
      <w:r w:rsidRPr="0016234D">
        <w:rPr>
          <w:sz w:val="28"/>
          <w:szCs w:val="28"/>
        </w:rPr>
        <w:t>е</w:t>
      </w:r>
      <w:r w:rsidRPr="0016234D">
        <w:rPr>
          <w:sz w:val="28"/>
          <w:szCs w:val="28"/>
        </w:rPr>
        <w:t>ний в развитии плода</w:t>
      </w:r>
      <w:r w:rsidR="00A63655" w:rsidRPr="0016234D">
        <w:rPr>
          <w:sz w:val="28"/>
          <w:szCs w:val="28"/>
        </w:rPr>
        <w:t xml:space="preserve"> и</w:t>
      </w:r>
      <w:r w:rsidRPr="0016234D">
        <w:rPr>
          <w:sz w:val="28"/>
          <w:szCs w:val="28"/>
        </w:rPr>
        <w:t xml:space="preserve"> профилактик</w:t>
      </w:r>
      <w:r w:rsidR="00A63655" w:rsidRPr="0016234D">
        <w:rPr>
          <w:sz w:val="28"/>
          <w:szCs w:val="28"/>
        </w:rPr>
        <w:t>и</w:t>
      </w:r>
      <w:r w:rsidRPr="0016234D">
        <w:rPr>
          <w:sz w:val="28"/>
          <w:szCs w:val="28"/>
        </w:rPr>
        <w:t xml:space="preserve"> внутриутробной инфекции;</w:t>
      </w:r>
    </w:p>
    <w:p w:rsidR="006C2C44" w:rsidRPr="0016234D" w:rsidRDefault="006C2C44" w:rsidP="00386AD4">
      <w:pPr>
        <w:ind w:firstLine="709"/>
        <w:jc w:val="both"/>
        <w:rPr>
          <w:sz w:val="28"/>
          <w:szCs w:val="28"/>
        </w:rPr>
      </w:pPr>
      <w:r w:rsidRPr="0016234D">
        <w:rPr>
          <w:sz w:val="28"/>
          <w:szCs w:val="28"/>
        </w:rPr>
        <w:t>пров</w:t>
      </w:r>
      <w:r w:rsidR="00A63655" w:rsidRPr="0016234D">
        <w:rPr>
          <w:sz w:val="28"/>
          <w:szCs w:val="28"/>
        </w:rPr>
        <w:t>одить</w:t>
      </w:r>
      <w:r w:rsidRPr="0016234D">
        <w:rPr>
          <w:sz w:val="28"/>
          <w:szCs w:val="28"/>
        </w:rPr>
        <w:t xml:space="preserve"> просветительн</w:t>
      </w:r>
      <w:r w:rsidR="00A63655" w:rsidRPr="0016234D">
        <w:rPr>
          <w:sz w:val="28"/>
          <w:szCs w:val="28"/>
        </w:rPr>
        <w:t>ую</w:t>
      </w:r>
      <w:r w:rsidRPr="0016234D">
        <w:rPr>
          <w:sz w:val="28"/>
          <w:szCs w:val="28"/>
        </w:rPr>
        <w:t xml:space="preserve"> работ</w:t>
      </w:r>
      <w:r w:rsidR="00A63655" w:rsidRPr="0016234D">
        <w:rPr>
          <w:sz w:val="28"/>
          <w:szCs w:val="28"/>
        </w:rPr>
        <w:t>у</w:t>
      </w:r>
      <w:r w:rsidRPr="0016234D">
        <w:rPr>
          <w:sz w:val="28"/>
          <w:szCs w:val="28"/>
        </w:rPr>
        <w:t xml:space="preserve"> среди населения по ведению здоров</w:t>
      </w:r>
      <w:r w:rsidRPr="0016234D">
        <w:rPr>
          <w:sz w:val="28"/>
          <w:szCs w:val="28"/>
        </w:rPr>
        <w:t>о</w:t>
      </w:r>
      <w:r w:rsidRPr="0016234D">
        <w:rPr>
          <w:sz w:val="28"/>
          <w:szCs w:val="28"/>
        </w:rPr>
        <w:t>го образа жизни;</w:t>
      </w:r>
    </w:p>
    <w:p w:rsidR="006C2C44" w:rsidRPr="008E4A7C" w:rsidRDefault="006C2C44" w:rsidP="00386AD4">
      <w:pPr>
        <w:ind w:firstLine="709"/>
        <w:jc w:val="both"/>
        <w:rPr>
          <w:sz w:val="28"/>
          <w:szCs w:val="28"/>
          <w:highlight w:val="yellow"/>
        </w:rPr>
      </w:pPr>
      <w:r w:rsidRPr="0016234D">
        <w:rPr>
          <w:sz w:val="28"/>
          <w:szCs w:val="28"/>
        </w:rPr>
        <w:lastRenderedPageBreak/>
        <w:t>усил</w:t>
      </w:r>
      <w:r w:rsidR="00A63655" w:rsidRPr="0016234D">
        <w:rPr>
          <w:sz w:val="28"/>
          <w:szCs w:val="28"/>
        </w:rPr>
        <w:t xml:space="preserve">ить </w:t>
      </w:r>
      <w:r w:rsidRPr="0016234D">
        <w:rPr>
          <w:sz w:val="28"/>
          <w:szCs w:val="28"/>
        </w:rPr>
        <w:t>медико</w:t>
      </w:r>
      <w:r w:rsidR="00A63655" w:rsidRPr="0016234D">
        <w:rPr>
          <w:sz w:val="28"/>
          <w:szCs w:val="28"/>
        </w:rPr>
        <w:t xml:space="preserve"> </w:t>
      </w:r>
      <w:r w:rsidRPr="0016234D">
        <w:rPr>
          <w:sz w:val="28"/>
          <w:szCs w:val="28"/>
        </w:rPr>
        <w:t>-</w:t>
      </w:r>
      <w:r w:rsidR="00A63655" w:rsidRPr="0016234D">
        <w:rPr>
          <w:sz w:val="28"/>
          <w:szCs w:val="28"/>
        </w:rPr>
        <w:t xml:space="preserve"> </w:t>
      </w:r>
      <w:r w:rsidRPr="0016234D">
        <w:rPr>
          <w:sz w:val="28"/>
          <w:szCs w:val="28"/>
        </w:rPr>
        <w:t>социальн</w:t>
      </w:r>
      <w:r w:rsidR="00A63655" w:rsidRPr="0016234D">
        <w:rPr>
          <w:sz w:val="28"/>
          <w:szCs w:val="28"/>
        </w:rPr>
        <w:t>ую</w:t>
      </w:r>
      <w:r w:rsidRPr="0016234D">
        <w:rPr>
          <w:sz w:val="28"/>
          <w:szCs w:val="28"/>
        </w:rPr>
        <w:t xml:space="preserve"> работ</w:t>
      </w:r>
      <w:r w:rsidR="00A63655" w:rsidRPr="0016234D">
        <w:rPr>
          <w:sz w:val="28"/>
          <w:szCs w:val="28"/>
        </w:rPr>
        <w:t>у.</w:t>
      </w:r>
    </w:p>
    <w:p w:rsidR="006C2C44" w:rsidRPr="00204678" w:rsidRDefault="006C2C44" w:rsidP="00AB4E2F">
      <w:pPr>
        <w:spacing w:before="120"/>
        <w:ind w:firstLine="709"/>
        <w:jc w:val="both"/>
        <w:rPr>
          <w:b/>
          <w:sz w:val="28"/>
          <w:szCs w:val="28"/>
        </w:rPr>
      </w:pPr>
      <w:r w:rsidRPr="00204678">
        <w:rPr>
          <w:b/>
          <w:sz w:val="28"/>
          <w:szCs w:val="28"/>
        </w:rPr>
        <w:t>Показатель № 17</w:t>
      </w:r>
      <w:r w:rsidR="00A63655" w:rsidRPr="00204678">
        <w:rPr>
          <w:b/>
          <w:sz w:val="28"/>
          <w:szCs w:val="28"/>
        </w:rPr>
        <w:t xml:space="preserve">. </w:t>
      </w:r>
      <w:r w:rsidRPr="00204678">
        <w:rPr>
          <w:b/>
          <w:sz w:val="28"/>
          <w:szCs w:val="28"/>
        </w:rPr>
        <w:t>Доля обучающихся в муниципальных общеобраз</w:t>
      </w:r>
      <w:r w:rsidRPr="00204678">
        <w:rPr>
          <w:b/>
          <w:sz w:val="28"/>
          <w:szCs w:val="28"/>
        </w:rPr>
        <w:t>о</w:t>
      </w:r>
      <w:r w:rsidRPr="00204678">
        <w:rPr>
          <w:b/>
          <w:sz w:val="28"/>
          <w:szCs w:val="28"/>
        </w:rPr>
        <w:t>вательных учреждениях, занимающихся во вторую (третью) смену, в о</w:t>
      </w:r>
      <w:r w:rsidRPr="00204678">
        <w:rPr>
          <w:b/>
          <w:sz w:val="28"/>
          <w:szCs w:val="28"/>
        </w:rPr>
        <w:t>б</w:t>
      </w:r>
      <w:r w:rsidRPr="00204678">
        <w:rPr>
          <w:b/>
          <w:sz w:val="28"/>
          <w:szCs w:val="28"/>
        </w:rPr>
        <w:t xml:space="preserve">щей численности обучающихся в муниципальных общеобразовательных учреждениях </w:t>
      </w:r>
      <w:r w:rsidR="00A63655" w:rsidRPr="00204678">
        <w:rPr>
          <w:b/>
          <w:sz w:val="28"/>
          <w:szCs w:val="28"/>
        </w:rPr>
        <w:t>(</w:t>
      </w:r>
      <w:r w:rsidR="005E2085" w:rsidRPr="00204678">
        <w:rPr>
          <w:b/>
          <w:sz w:val="28"/>
          <w:szCs w:val="28"/>
        </w:rPr>
        <w:t>в процентах</w:t>
      </w:r>
      <w:r w:rsidR="00A63655" w:rsidRPr="00204678">
        <w:rPr>
          <w:b/>
          <w:sz w:val="28"/>
          <w:szCs w:val="28"/>
        </w:rPr>
        <w:t xml:space="preserve">), </w:t>
      </w:r>
      <w:r w:rsidRPr="00204678">
        <w:rPr>
          <w:b/>
          <w:sz w:val="28"/>
          <w:szCs w:val="28"/>
        </w:rPr>
        <w:t>составляет 3,</w:t>
      </w:r>
      <w:r w:rsidR="00204678" w:rsidRPr="00204678">
        <w:rPr>
          <w:b/>
          <w:sz w:val="28"/>
          <w:szCs w:val="28"/>
        </w:rPr>
        <w:t>12</w:t>
      </w:r>
      <w:r w:rsidRPr="00204678">
        <w:rPr>
          <w:b/>
          <w:sz w:val="28"/>
          <w:szCs w:val="28"/>
        </w:rPr>
        <w:t xml:space="preserve"> процента.</w:t>
      </w:r>
    </w:p>
    <w:p w:rsidR="006E66D0" w:rsidRPr="00204678" w:rsidRDefault="006E66D0" w:rsidP="00204678">
      <w:pPr>
        <w:ind w:firstLine="708"/>
        <w:jc w:val="both"/>
        <w:rPr>
          <w:sz w:val="28"/>
          <w:szCs w:val="28"/>
        </w:rPr>
      </w:pPr>
      <w:r w:rsidRPr="00204678">
        <w:rPr>
          <w:sz w:val="28"/>
          <w:szCs w:val="28"/>
        </w:rPr>
        <w:t>Обучение учащихся во вторую смену организовано в МБОУ СОШ д.Сябреницы из-за непригодности части учебного здания к эксплуатации и в МБОУ НОШ № 6 из-за недостатка классных комнат. Доля обучающихся в о</w:t>
      </w:r>
      <w:r w:rsidRPr="00204678">
        <w:rPr>
          <w:sz w:val="28"/>
          <w:szCs w:val="28"/>
        </w:rPr>
        <w:t>б</w:t>
      </w:r>
      <w:r w:rsidRPr="00204678">
        <w:rPr>
          <w:sz w:val="28"/>
          <w:szCs w:val="28"/>
        </w:rPr>
        <w:t>щеобразовательных учреждениях, занимающихся во вторую смену уменьш</w:t>
      </w:r>
      <w:r w:rsidRPr="00204678">
        <w:rPr>
          <w:sz w:val="28"/>
          <w:szCs w:val="28"/>
        </w:rPr>
        <w:t>и</w:t>
      </w:r>
      <w:r w:rsidRPr="00204678">
        <w:rPr>
          <w:sz w:val="28"/>
          <w:szCs w:val="28"/>
        </w:rPr>
        <w:t>лась, по сравнению с 20</w:t>
      </w:r>
      <w:r w:rsidR="00204678">
        <w:rPr>
          <w:sz w:val="28"/>
          <w:szCs w:val="28"/>
        </w:rPr>
        <w:t>20</w:t>
      </w:r>
      <w:r w:rsidRPr="00204678">
        <w:rPr>
          <w:sz w:val="28"/>
          <w:szCs w:val="28"/>
        </w:rPr>
        <w:t xml:space="preserve"> годом, на 0,</w:t>
      </w:r>
      <w:r w:rsidR="00204678">
        <w:rPr>
          <w:sz w:val="28"/>
          <w:szCs w:val="28"/>
        </w:rPr>
        <w:t>22</w:t>
      </w:r>
      <w:r w:rsidR="005E2085" w:rsidRPr="00204678">
        <w:rPr>
          <w:sz w:val="28"/>
          <w:szCs w:val="28"/>
        </w:rPr>
        <w:t xml:space="preserve"> процента</w:t>
      </w:r>
      <w:r w:rsidRPr="00204678">
        <w:rPr>
          <w:sz w:val="28"/>
          <w:szCs w:val="28"/>
        </w:rPr>
        <w:t xml:space="preserve">, за счет </w:t>
      </w:r>
      <w:r w:rsidR="00204678">
        <w:rPr>
          <w:sz w:val="28"/>
          <w:szCs w:val="28"/>
        </w:rPr>
        <w:t>уменьшения уч</w:t>
      </w:r>
      <w:r w:rsidR="00204678">
        <w:rPr>
          <w:sz w:val="28"/>
          <w:szCs w:val="28"/>
        </w:rPr>
        <w:t>а</w:t>
      </w:r>
      <w:r w:rsidR="00204678">
        <w:rPr>
          <w:sz w:val="28"/>
          <w:szCs w:val="28"/>
        </w:rPr>
        <w:t xml:space="preserve">щихся в школе и </w:t>
      </w:r>
      <w:r w:rsidRPr="00204678">
        <w:rPr>
          <w:sz w:val="28"/>
          <w:szCs w:val="28"/>
        </w:rPr>
        <w:t>изменения в распи</w:t>
      </w:r>
      <w:r w:rsidR="00204678">
        <w:rPr>
          <w:sz w:val="28"/>
          <w:szCs w:val="28"/>
        </w:rPr>
        <w:t xml:space="preserve">саниях занятий </w:t>
      </w:r>
      <w:r w:rsidRPr="00204678">
        <w:rPr>
          <w:sz w:val="28"/>
          <w:szCs w:val="28"/>
        </w:rPr>
        <w:t xml:space="preserve">в этих учреждениях. </w:t>
      </w:r>
    </w:p>
    <w:p w:rsidR="006E66D0" w:rsidRPr="008E4A7C" w:rsidRDefault="006E66D0" w:rsidP="00204678">
      <w:pPr>
        <w:ind w:firstLine="708"/>
        <w:jc w:val="both"/>
        <w:rPr>
          <w:sz w:val="28"/>
          <w:szCs w:val="28"/>
          <w:highlight w:val="yellow"/>
        </w:rPr>
      </w:pPr>
      <w:r w:rsidRPr="00204678">
        <w:rPr>
          <w:sz w:val="28"/>
          <w:szCs w:val="28"/>
        </w:rPr>
        <w:t>В 2021</w:t>
      </w:r>
      <w:r w:rsidR="00204678">
        <w:rPr>
          <w:sz w:val="28"/>
          <w:szCs w:val="28"/>
        </w:rPr>
        <w:t xml:space="preserve"> </w:t>
      </w:r>
      <w:r w:rsidRPr="00204678">
        <w:rPr>
          <w:sz w:val="28"/>
          <w:szCs w:val="28"/>
        </w:rPr>
        <w:t>году начались организационные мероприятия по строительству новой школы в с.Успенское, что позволит решить проблему с обучением уч</w:t>
      </w:r>
      <w:r w:rsidRPr="00204678">
        <w:rPr>
          <w:sz w:val="28"/>
          <w:szCs w:val="28"/>
        </w:rPr>
        <w:t>а</w:t>
      </w:r>
      <w:r w:rsidRPr="00204678">
        <w:rPr>
          <w:sz w:val="28"/>
          <w:szCs w:val="28"/>
        </w:rPr>
        <w:t xml:space="preserve">щихся во вторую смену. </w:t>
      </w:r>
    </w:p>
    <w:p w:rsidR="006C2C44" w:rsidRPr="00837C79" w:rsidRDefault="006C2C44" w:rsidP="00AB4E2F">
      <w:pPr>
        <w:spacing w:before="120"/>
        <w:ind w:firstLine="709"/>
        <w:jc w:val="both"/>
        <w:rPr>
          <w:sz w:val="28"/>
          <w:szCs w:val="28"/>
        </w:rPr>
      </w:pPr>
      <w:r w:rsidRPr="00837C79">
        <w:rPr>
          <w:b/>
          <w:sz w:val="28"/>
          <w:szCs w:val="28"/>
        </w:rPr>
        <w:t>Показатель № 18</w:t>
      </w:r>
      <w:r w:rsidR="00A63655" w:rsidRPr="00837C79">
        <w:rPr>
          <w:b/>
          <w:sz w:val="28"/>
          <w:szCs w:val="28"/>
        </w:rPr>
        <w:t xml:space="preserve">. </w:t>
      </w:r>
      <w:r w:rsidRPr="00837C79">
        <w:rPr>
          <w:b/>
          <w:sz w:val="28"/>
          <w:szCs w:val="28"/>
        </w:rPr>
        <w:t>Расходы бюджета муниципального образования на общее образование в расчете на 1 обучающего в муниципальных общео</w:t>
      </w:r>
      <w:r w:rsidRPr="00837C79">
        <w:rPr>
          <w:b/>
          <w:sz w:val="28"/>
          <w:szCs w:val="28"/>
        </w:rPr>
        <w:t>б</w:t>
      </w:r>
      <w:r w:rsidRPr="00837C79">
        <w:rPr>
          <w:b/>
          <w:sz w:val="28"/>
          <w:szCs w:val="28"/>
        </w:rPr>
        <w:t xml:space="preserve">разовательных учреждениях </w:t>
      </w:r>
      <w:r w:rsidR="00A63655" w:rsidRPr="00837C79">
        <w:rPr>
          <w:b/>
          <w:sz w:val="28"/>
          <w:szCs w:val="28"/>
        </w:rPr>
        <w:t>(тыс</w:t>
      </w:r>
      <w:r w:rsidR="003543C8" w:rsidRPr="00837C79">
        <w:rPr>
          <w:b/>
          <w:sz w:val="28"/>
          <w:szCs w:val="28"/>
        </w:rPr>
        <w:t>.</w:t>
      </w:r>
      <w:r w:rsidR="00A63655" w:rsidRPr="00837C79">
        <w:rPr>
          <w:b/>
          <w:sz w:val="28"/>
          <w:szCs w:val="28"/>
        </w:rPr>
        <w:t xml:space="preserve"> руб</w:t>
      </w:r>
      <w:r w:rsidR="003543C8" w:rsidRPr="00837C79">
        <w:rPr>
          <w:b/>
          <w:sz w:val="28"/>
          <w:szCs w:val="28"/>
        </w:rPr>
        <w:t>.</w:t>
      </w:r>
      <w:r w:rsidR="00A63655" w:rsidRPr="00837C79">
        <w:rPr>
          <w:b/>
          <w:sz w:val="28"/>
          <w:szCs w:val="28"/>
        </w:rPr>
        <w:t xml:space="preserve">) </w:t>
      </w:r>
    </w:p>
    <w:p w:rsidR="006E66D0" w:rsidRPr="00837C79" w:rsidRDefault="006E66D0" w:rsidP="00837C79">
      <w:pPr>
        <w:ind w:firstLine="708"/>
        <w:jc w:val="both"/>
        <w:rPr>
          <w:sz w:val="28"/>
          <w:szCs w:val="28"/>
        </w:rPr>
      </w:pPr>
      <w:r w:rsidRPr="00837C79">
        <w:rPr>
          <w:sz w:val="28"/>
          <w:szCs w:val="28"/>
        </w:rPr>
        <w:t>В 202</w:t>
      </w:r>
      <w:r w:rsidR="00837C79">
        <w:rPr>
          <w:sz w:val="28"/>
          <w:szCs w:val="28"/>
        </w:rPr>
        <w:t>1</w:t>
      </w:r>
      <w:r w:rsidRPr="00837C79">
        <w:rPr>
          <w:sz w:val="28"/>
          <w:szCs w:val="28"/>
        </w:rPr>
        <w:t xml:space="preserve"> году произошло у</w:t>
      </w:r>
      <w:r w:rsidR="00837C79">
        <w:rPr>
          <w:sz w:val="28"/>
          <w:szCs w:val="28"/>
        </w:rPr>
        <w:t>величение</w:t>
      </w:r>
      <w:r w:rsidRPr="00837C79">
        <w:rPr>
          <w:sz w:val="28"/>
          <w:szCs w:val="28"/>
        </w:rPr>
        <w:t xml:space="preserve"> показателя по сравнению </w:t>
      </w:r>
      <w:r w:rsidR="00837C79">
        <w:rPr>
          <w:sz w:val="28"/>
          <w:szCs w:val="28"/>
        </w:rPr>
        <w:t>с</w:t>
      </w:r>
      <w:r w:rsidRPr="00837C79">
        <w:rPr>
          <w:sz w:val="28"/>
          <w:szCs w:val="28"/>
        </w:rPr>
        <w:t xml:space="preserve"> 20</w:t>
      </w:r>
      <w:r w:rsidR="00837C79">
        <w:rPr>
          <w:sz w:val="28"/>
          <w:szCs w:val="28"/>
        </w:rPr>
        <w:t>20</w:t>
      </w:r>
      <w:r w:rsidRPr="00837C79">
        <w:rPr>
          <w:sz w:val="28"/>
          <w:szCs w:val="28"/>
        </w:rPr>
        <w:t xml:space="preserve"> г</w:t>
      </w:r>
      <w:r w:rsidRPr="00837C79">
        <w:rPr>
          <w:sz w:val="28"/>
          <w:szCs w:val="28"/>
        </w:rPr>
        <w:t>о</w:t>
      </w:r>
      <w:r w:rsidRPr="00837C79">
        <w:rPr>
          <w:sz w:val="28"/>
          <w:szCs w:val="28"/>
        </w:rPr>
        <w:t xml:space="preserve">дом на </w:t>
      </w:r>
      <w:r w:rsidR="00837C79">
        <w:rPr>
          <w:sz w:val="28"/>
          <w:szCs w:val="28"/>
        </w:rPr>
        <w:t>11,3 процента и составил 78,52 тыс.руб.</w:t>
      </w:r>
      <w:r w:rsidRPr="00837C79">
        <w:rPr>
          <w:sz w:val="28"/>
          <w:szCs w:val="28"/>
        </w:rPr>
        <w:t xml:space="preserve"> (2020 год – 70,55 тыс.руб., 2019 год – 74,65 тыс.руб</w:t>
      </w:r>
      <w:r w:rsidR="00837C79">
        <w:rPr>
          <w:sz w:val="28"/>
          <w:szCs w:val="28"/>
        </w:rPr>
        <w:t>).</w:t>
      </w:r>
      <w:r w:rsidRPr="00837C79">
        <w:rPr>
          <w:sz w:val="28"/>
          <w:szCs w:val="28"/>
        </w:rPr>
        <w:t xml:space="preserve"> </w:t>
      </w:r>
      <w:r w:rsidR="00D21A9F">
        <w:rPr>
          <w:sz w:val="28"/>
          <w:szCs w:val="28"/>
        </w:rPr>
        <w:t xml:space="preserve">Показатель вырос в связи с </w:t>
      </w:r>
      <w:r w:rsidR="00837C79">
        <w:rPr>
          <w:sz w:val="28"/>
          <w:szCs w:val="28"/>
        </w:rPr>
        <w:t>дополнительны</w:t>
      </w:r>
      <w:r w:rsidR="00D21A9F">
        <w:rPr>
          <w:sz w:val="28"/>
          <w:szCs w:val="28"/>
        </w:rPr>
        <w:t>ми</w:t>
      </w:r>
      <w:r w:rsidR="00837C79">
        <w:rPr>
          <w:sz w:val="28"/>
          <w:szCs w:val="28"/>
        </w:rPr>
        <w:t xml:space="preserve"> расход</w:t>
      </w:r>
      <w:r w:rsidR="00D21A9F">
        <w:rPr>
          <w:sz w:val="28"/>
          <w:szCs w:val="28"/>
        </w:rPr>
        <w:t>ами</w:t>
      </w:r>
      <w:r w:rsidR="00837C79">
        <w:rPr>
          <w:sz w:val="28"/>
          <w:szCs w:val="28"/>
        </w:rPr>
        <w:t xml:space="preserve"> в 2021 год</w:t>
      </w:r>
      <w:r w:rsidR="00D21A9F">
        <w:rPr>
          <w:sz w:val="28"/>
          <w:szCs w:val="28"/>
        </w:rPr>
        <w:t>у</w:t>
      </w:r>
      <w:r w:rsidRPr="00837C79">
        <w:rPr>
          <w:sz w:val="28"/>
          <w:szCs w:val="28"/>
        </w:rPr>
        <w:t xml:space="preserve"> на выплаты педагогическим работникам за классное руководство в размере 5000 рублей и средства на организацию горячего питания для обуча</w:t>
      </w:r>
      <w:r w:rsidRPr="00837C79">
        <w:rPr>
          <w:sz w:val="28"/>
          <w:szCs w:val="28"/>
        </w:rPr>
        <w:t>ю</w:t>
      </w:r>
      <w:r w:rsidRPr="00837C79">
        <w:rPr>
          <w:sz w:val="28"/>
          <w:szCs w:val="28"/>
        </w:rPr>
        <w:t>щих</w:t>
      </w:r>
      <w:r w:rsidR="00041824">
        <w:rPr>
          <w:sz w:val="28"/>
          <w:szCs w:val="28"/>
        </w:rPr>
        <w:t xml:space="preserve">ся </w:t>
      </w:r>
      <w:r w:rsidRPr="00837C79">
        <w:rPr>
          <w:sz w:val="28"/>
          <w:szCs w:val="28"/>
        </w:rPr>
        <w:t>1-4 классов</w:t>
      </w:r>
      <w:r w:rsidR="00D21A9F">
        <w:rPr>
          <w:sz w:val="28"/>
          <w:szCs w:val="28"/>
        </w:rPr>
        <w:t>.</w:t>
      </w:r>
    </w:p>
    <w:p w:rsidR="006E66D0" w:rsidRPr="00837C79" w:rsidRDefault="006E66D0" w:rsidP="00D21A9F">
      <w:pPr>
        <w:ind w:firstLine="708"/>
        <w:jc w:val="both"/>
        <w:rPr>
          <w:sz w:val="28"/>
          <w:szCs w:val="28"/>
        </w:rPr>
      </w:pPr>
      <w:r w:rsidRPr="00837C79">
        <w:rPr>
          <w:sz w:val="28"/>
          <w:szCs w:val="28"/>
        </w:rPr>
        <w:t>Динамика планового показателя на 202</w:t>
      </w:r>
      <w:r w:rsidR="00D21A9F">
        <w:rPr>
          <w:sz w:val="28"/>
          <w:szCs w:val="28"/>
        </w:rPr>
        <w:t>2</w:t>
      </w:r>
      <w:r w:rsidRPr="00837C79">
        <w:rPr>
          <w:sz w:val="28"/>
          <w:szCs w:val="28"/>
        </w:rPr>
        <w:t>-202</w:t>
      </w:r>
      <w:r w:rsidR="00D21A9F">
        <w:rPr>
          <w:sz w:val="28"/>
          <w:szCs w:val="28"/>
        </w:rPr>
        <w:t>4</w:t>
      </w:r>
      <w:r w:rsidRPr="00837C79">
        <w:rPr>
          <w:sz w:val="28"/>
          <w:szCs w:val="28"/>
        </w:rPr>
        <w:t xml:space="preserve"> годы </w:t>
      </w:r>
      <w:r w:rsidR="00D21A9F">
        <w:rPr>
          <w:sz w:val="28"/>
          <w:szCs w:val="28"/>
        </w:rPr>
        <w:t>увеличивается в 2023 году, так как на модернизацию инфраструктуры общего образования пред</w:t>
      </w:r>
      <w:r w:rsidR="00D21A9F">
        <w:rPr>
          <w:sz w:val="28"/>
          <w:szCs w:val="28"/>
        </w:rPr>
        <w:t>у</w:t>
      </w:r>
      <w:r w:rsidR="00D21A9F">
        <w:rPr>
          <w:sz w:val="28"/>
          <w:szCs w:val="28"/>
        </w:rPr>
        <w:t>смотрено 246509,0 тыс.руб. на строительство школы.</w:t>
      </w:r>
    </w:p>
    <w:p w:rsidR="006C2C44" w:rsidRPr="00041824" w:rsidRDefault="006C2C44" w:rsidP="00A63655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041824">
        <w:rPr>
          <w:b/>
          <w:color w:val="000000" w:themeColor="text1"/>
          <w:sz w:val="28"/>
          <w:szCs w:val="28"/>
        </w:rPr>
        <w:t>Показатель № 19</w:t>
      </w:r>
      <w:r w:rsidR="00A63655" w:rsidRPr="00041824">
        <w:rPr>
          <w:b/>
          <w:color w:val="000000" w:themeColor="text1"/>
          <w:sz w:val="28"/>
          <w:szCs w:val="28"/>
        </w:rPr>
        <w:t xml:space="preserve">. </w:t>
      </w:r>
      <w:r w:rsidRPr="00041824">
        <w:rPr>
          <w:b/>
          <w:color w:val="000000" w:themeColor="text1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</w:t>
      </w:r>
      <w:r w:rsidRPr="00041824">
        <w:rPr>
          <w:b/>
          <w:color w:val="000000" w:themeColor="text1"/>
          <w:sz w:val="28"/>
          <w:szCs w:val="28"/>
        </w:rPr>
        <w:t>и</w:t>
      </w:r>
      <w:r w:rsidRPr="00041824">
        <w:rPr>
          <w:b/>
          <w:color w:val="000000" w:themeColor="text1"/>
          <w:sz w:val="28"/>
          <w:szCs w:val="28"/>
        </w:rPr>
        <w:t xml:space="preserve">онно-правовой формы и формы собственности, в общей численности детей данной возрастной группы </w:t>
      </w:r>
      <w:r w:rsidR="00A63655" w:rsidRPr="00041824">
        <w:rPr>
          <w:b/>
          <w:color w:val="000000" w:themeColor="text1"/>
          <w:sz w:val="28"/>
          <w:szCs w:val="28"/>
        </w:rPr>
        <w:t>(</w:t>
      </w:r>
      <w:r w:rsidR="00620931" w:rsidRPr="00041824">
        <w:rPr>
          <w:b/>
          <w:color w:val="000000" w:themeColor="text1"/>
          <w:sz w:val="28"/>
          <w:szCs w:val="28"/>
        </w:rPr>
        <w:t>в процентах</w:t>
      </w:r>
      <w:r w:rsidR="00A63655" w:rsidRPr="00041824">
        <w:rPr>
          <w:b/>
          <w:color w:val="000000" w:themeColor="text1"/>
          <w:sz w:val="28"/>
          <w:szCs w:val="28"/>
        </w:rPr>
        <w:t xml:space="preserve">) </w:t>
      </w:r>
    </w:p>
    <w:p w:rsidR="00D51D37" w:rsidRPr="00041824" w:rsidRDefault="006C2C44" w:rsidP="00D51D37">
      <w:pPr>
        <w:jc w:val="both"/>
        <w:rPr>
          <w:sz w:val="28"/>
          <w:szCs w:val="28"/>
        </w:rPr>
      </w:pPr>
      <w:r w:rsidRPr="00041824">
        <w:rPr>
          <w:color w:val="000000" w:themeColor="text1"/>
          <w:sz w:val="28"/>
          <w:szCs w:val="28"/>
        </w:rPr>
        <w:tab/>
      </w:r>
      <w:r w:rsidR="00D51D37" w:rsidRPr="00041824">
        <w:rPr>
          <w:color w:val="000000" w:themeColor="text1"/>
          <w:sz w:val="28"/>
          <w:szCs w:val="28"/>
        </w:rPr>
        <w:t>Д</w:t>
      </w:r>
      <w:r w:rsidR="00D51D37" w:rsidRPr="00041824">
        <w:rPr>
          <w:sz w:val="28"/>
          <w:szCs w:val="28"/>
        </w:rPr>
        <w:t xml:space="preserve">оля детей в возрасте 5-18 лет, получающих услуги по дополнительному образованию </w:t>
      </w:r>
      <w:r w:rsidR="0088329E" w:rsidRPr="0088329E">
        <w:rPr>
          <w:sz w:val="28"/>
          <w:szCs w:val="28"/>
        </w:rPr>
        <w:t>составила 68,14 процента, что</w:t>
      </w:r>
      <w:r w:rsidR="007A5F9D">
        <w:rPr>
          <w:sz w:val="28"/>
          <w:szCs w:val="28"/>
        </w:rPr>
        <w:t xml:space="preserve"> </w:t>
      </w:r>
      <w:r w:rsidR="0088329E">
        <w:rPr>
          <w:sz w:val="28"/>
          <w:szCs w:val="28"/>
        </w:rPr>
        <w:t xml:space="preserve">по сравнению с </w:t>
      </w:r>
      <w:r w:rsidR="0088329E" w:rsidRPr="00041824">
        <w:rPr>
          <w:sz w:val="28"/>
          <w:szCs w:val="28"/>
        </w:rPr>
        <w:t>20</w:t>
      </w:r>
      <w:r w:rsidR="0088329E">
        <w:rPr>
          <w:sz w:val="28"/>
          <w:szCs w:val="28"/>
        </w:rPr>
        <w:t>20</w:t>
      </w:r>
      <w:r w:rsidR="0088329E" w:rsidRPr="00041824">
        <w:rPr>
          <w:sz w:val="28"/>
          <w:szCs w:val="28"/>
        </w:rPr>
        <w:t xml:space="preserve"> годом </w:t>
      </w:r>
      <w:r w:rsidR="0088329E">
        <w:rPr>
          <w:sz w:val="28"/>
          <w:szCs w:val="28"/>
        </w:rPr>
        <w:t>ниже</w:t>
      </w:r>
      <w:r w:rsidR="00D51D37" w:rsidRPr="00041824">
        <w:rPr>
          <w:sz w:val="28"/>
          <w:szCs w:val="28"/>
        </w:rPr>
        <w:t xml:space="preserve"> на  </w:t>
      </w:r>
      <w:r w:rsidR="0072381E">
        <w:rPr>
          <w:sz w:val="28"/>
          <w:szCs w:val="28"/>
        </w:rPr>
        <w:t>5,44</w:t>
      </w:r>
      <w:r w:rsidR="00620931" w:rsidRPr="00041824">
        <w:rPr>
          <w:sz w:val="28"/>
          <w:szCs w:val="28"/>
        </w:rPr>
        <w:t xml:space="preserve"> </w:t>
      </w:r>
      <w:r w:rsidR="0072381E">
        <w:rPr>
          <w:sz w:val="28"/>
          <w:szCs w:val="28"/>
        </w:rPr>
        <w:t>п.п.</w:t>
      </w:r>
      <w:r w:rsidR="00D51D37" w:rsidRPr="00041824">
        <w:rPr>
          <w:sz w:val="28"/>
          <w:szCs w:val="28"/>
        </w:rPr>
        <w:t xml:space="preserve"> (20</w:t>
      </w:r>
      <w:r w:rsidR="0072381E">
        <w:rPr>
          <w:sz w:val="28"/>
          <w:szCs w:val="28"/>
        </w:rPr>
        <w:t>20</w:t>
      </w:r>
      <w:r w:rsidR="00D51D37" w:rsidRPr="00041824">
        <w:rPr>
          <w:sz w:val="28"/>
          <w:szCs w:val="28"/>
        </w:rPr>
        <w:t xml:space="preserve"> год – </w:t>
      </w:r>
      <w:r w:rsidR="0072381E">
        <w:rPr>
          <w:sz w:val="28"/>
          <w:szCs w:val="28"/>
        </w:rPr>
        <w:t>73,58</w:t>
      </w:r>
      <w:r w:rsidR="00620931" w:rsidRPr="00041824">
        <w:rPr>
          <w:sz w:val="28"/>
          <w:szCs w:val="28"/>
        </w:rPr>
        <w:t xml:space="preserve"> процента</w:t>
      </w:r>
      <w:r w:rsidR="00D51D37" w:rsidRPr="00041824">
        <w:rPr>
          <w:sz w:val="28"/>
          <w:szCs w:val="28"/>
        </w:rPr>
        <w:t>, 20</w:t>
      </w:r>
      <w:r w:rsidR="0072381E">
        <w:rPr>
          <w:sz w:val="28"/>
          <w:szCs w:val="28"/>
        </w:rPr>
        <w:t>19</w:t>
      </w:r>
      <w:r w:rsidR="00D51D37" w:rsidRPr="00041824">
        <w:rPr>
          <w:sz w:val="28"/>
          <w:szCs w:val="28"/>
        </w:rPr>
        <w:t xml:space="preserve"> год – </w:t>
      </w:r>
      <w:r w:rsidR="0072381E">
        <w:rPr>
          <w:sz w:val="28"/>
          <w:szCs w:val="28"/>
        </w:rPr>
        <w:t>73,67</w:t>
      </w:r>
      <w:r w:rsidR="00620931" w:rsidRPr="00041824">
        <w:rPr>
          <w:sz w:val="28"/>
          <w:szCs w:val="28"/>
        </w:rPr>
        <w:t xml:space="preserve"> процента</w:t>
      </w:r>
      <w:r w:rsidR="00D51D37" w:rsidRPr="00041824">
        <w:rPr>
          <w:sz w:val="28"/>
          <w:szCs w:val="28"/>
        </w:rPr>
        <w:t>). Численность детей, охваченных программами дополнительного образования</w:t>
      </w:r>
      <w:r w:rsidR="002E77C8">
        <w:rPr>
          <w:sz w:val="28"/>
          <w:szCs w:val="28"/>
        </w:rPr>
        <w:t xml:space="preserve"> уменьшилась</w:t>
      </w:r>
      <w:r w:rsidR="00D51D37" w:rsidRPr="00041824">
        <w:rPr>
          <w:sz w:val="28"/>
          <w:szCs w:val="28"/>
        </w:rPr>
        <w:t xml:space="preserve"> по сравнению с 20</w:t>
      </w:r>
      <w:r w:rsidR="002E77C8">
        <w:rPr>
          <w:sz w:val="28"/>
          <w:szCs w:val="28"/>
        </w:rPr>
        <w:t>20</w:t>
      </w:r>
      <w:r w:rsidR="00D51D37" w:rsidRPr="00041824">
        <w:rPr>
          <w:sz w:val="28"/>
          <w:szCs w:val="28"/>
        </w:rPr>
        <w:t xml:space="preserve"> годом на </w:t>
      </w:r>
      <w:r w:rsidR="002E77C8">
        <w:rPr>
          <w:sz w:val="28"/>
          <w:szCs w:val="28"/>
        </w:rPr>
        <w:t>188</w:t>
      </w:r>
      <w:r w:rsidR="00D51D37" w:rsidRPr="00041824">
        <w:rPr>
          <w:sz w:val="28"/>
          <w:szCs w:val="28"/>
        </w:rPr>
        <w:t xml:space="preserve"> человек (</w:t>
      </w:r>
      <w:r w:rsidR="002E77C8">
        <w:rPr>
          <w:sz w:val="28"/>
          <w:szCs w:val="28"/>
        </w:rPr>
        <w:t>8,1</w:t>
      </w:r>
      <w:r w:rsidR="00620931" w:rsidRPr="00041824">
        <w:rPr>
          <w:sz w:val="28"/>
          <w:szCs w:val="28"/>
        </w:rPr>
        <w:t xml:space="preserve"> процента</w:t>
      </w:r>
      <w:r w:rsidR="00D51D37" w:rsidRPr="00041824">
        <w:rPr>
          <w:sz w:val="28"/>
          <w:szCs w:val="28"/>
        </w:rPr>
        <w:t xml:space="preserve">) </w:t>
      </w:r>
      <w:r w:rsidR="002E77C8">
        <w:rPr>
          <w:sz w:val="28"/>
          <w:szCs w:val="28"/>
        </w:rPr>
        <w:t>и</w:t>
      </w:r>
      <w:r w:rsidR="00304A20">
        <w:rPr>
          <w:sz w:val="28"/>
          <w:szCs w:val="28"/>
        </w:rPr>
        <w:t>з-за ог</w:t>
      </w:r>
      <w:r w:rsidR="002E77C8">
        <w:rPr>
          <w:sz w:val="28"/>
          <w:szCs w:val="28"/>
        </w:rPr>
        <w:t>р</w:t>
      </w:r>
      <w:r w:rsidR="00304A20">
        <w:rPr>
          <w:sz w:val="28"/>
          <w:szCs w:val="28"/>
        </w:rPr>
        <w:t>а</w:t>
      </w:r>
      <w:r w:rsidR="002E77C8">
        <w:rPr>
          <w:sz w:val="28"/>
          <w:szCs w:val="28"/>
        </w:rPr>
        <w:t>ничител</w:t>
      </w:r>
      <w:r w:rsidR="002E77C8">
        <w:rPr>
          <w:sz w:val="28"/>
          <w:szCs w:val="28"/>
        </w:rPr>
        <w:t>ь</w:t>
      </w:r>
      <w:r w:rsidR="002E77C8">
        <w:rPr>
          <w:sz w:val="28"/>
          <w:szCs w:val="28"/>
        </w:rPr>
        <w:t>ных мер, связанных с пандемией</w:t>
      </w:r>
      <w:r w:rsidR="00D51D37" w:rsidRPr="00041824">
        <w:rPr>
          <w:sz w:val="28"/>
          <w:szCs w:val="28"/>
        </w:rPr>
        <w:t>.</w:t>
      </w:r>
      <w:r w:rsidR="00304A20" w:rsidRPr="00304A20">
        <w:rPr>
          <w:sz w:val="28"/>
          <w:szCs w:val="28"/>
        </w:rPr>
        <w:t xml:space="preserve"> </w:t>
      </w:r>
      <w:r w:rsidR="00304A20">
        <w:rPr>
          <w:sz w:val="28"/>
          <w:szCs w:val="28"/>
        </w:rPr>
        <w:t>Кроме того организация дополнительного о</w:t>
      </w:r>
      <w:r w:rsidR="00304A20">
        <w:rPr>
          <w:sz w:val="28"/>
          <w:szCs w:val="28"/>
        </w:rPr>
        <w:t>б</w:t>
      </w:r>
      <w:r w:rsidR="00304A20">
        <w:rPr>
          <w:sz w:val="28"/>
          <w:szCs w:val="28"/>
        </w:rPr>
        <w:t>разования в двух общеобразовательных школах (МБОУ «СОШ д.Сябреницы», МБОУ «НОШ № 6») затрудняется из-за их режима работы в две смены, а также подвоза учащихся школ к месту учебы (МАОУ «СОШ д.Трегубово», МАОУ «СОШ с.Грузино»)</w:t>
      </w:r>
    </w:p>
    <w:p w:rsidR="00D51D37" w:rsidRPr="008E4A7C" w:rsidRDefault="00304A20" w:rsidP="00304A20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</w:t>
      </w:r>
      <w:r w:rsidR="00D51D37" w:rsidRPr="00041824">
        <w:rPr>
          <w:sz w:val="28"/>
          <w:szCs w:val="28"/>
        </w:rPr>
        <w:t>период 202</w:t>
      </w:r>
      <w:r w:rsidR="003972BA">
        <w:rPr>
          <w:sz w:val="28"/>
          <w:szCs w:val="28"/>
        </w:rPr>
        <w:t>2</w:t>
      </w:r>
      <w:r w:rsidR="00D51D37" w:rsidRPr="00041824">
        <w:rPr>
          <w:sz w:val="28"/>
          <w:szCs w:val="28"/>
        </w:rPr>
        <w:t>-202</w:t>
      </w:r>
      <w:r w:rsidR="003972BA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D51D37" w:rsidRPr="00041824">
        <w:rPr>
          <w:sz w:val="28"/>
          <w:szCs w:val="28"/>
        </w:rPr>
        <w:t xml:space="preserve"> долю детей в возрасте 5-18 лет, получающих услугу дополнительного образования, планируется увеличить до </w:t>
      </w:r>
      <w:r w:rsidR="003972BA">
        <w:rPr>
          <w:sz w:val="28"/>
          <w:szCs w:val="28"/>
        </w:rPr>
        <w:t>80</w:t>
      </w:r>
      <w:r w:rsidR="00620931" w:rsidRPr="00041824">
        <w:rPr>
          <w:sz w:val="28"/>
          <w:szCs w:val="28"/>
        </w:rPr>
        <w:t xml:space="preserve"> процентов</w:t>
      </w:r>
      <w:r w:rsidR="00D51D37" w:rsidRPr="00041824">
        <w:rPr>
          <w:sz w:val="28"/>
          <w:szCs w:val="28"/>
        </w:rPr>
        <w:t xml:space="preserve"> </w:t>
      </w:r>
      <w:r w:rsidR="00D51D37" w:rsidRPr="00041824">
        <w:rPr>
          <w:sz w:val="28"/>
          <w:szCs w:val="28"/>
        </w:rPr>
        <w:lastRenderedPageBreak/>
        <w:t xml:space="preserve">за счет </w:t>
      </w:r>
      <w:r w:rsidR="003972BA">
        <w:rPr>
          <w:sz w:val="28"/>
          <w:szCs w:val="28"/>
        </w:rPr>
        <w:t>увеличения числа обучающихся в учреждениях дополнительного обр</w:t>
      </w:r>
      <w:r w:rsidR="003972BA">
        <w:rPr>
          <w:sz w:val="28"/>
          <w:szCs w:val="28"/>
        </w:rPr>
        <w:t>а</w:t>
      </w:r>
      <w:r w:rsidR="003972BA">
        <w:rPr>
          <w:sz w:val="28"/>
          <w:szCs w:val="28"/>
        </w:rPr>
        <w:t>зования</w:t>
      </w:r>
      <w:r w:rsidR="002E77C8">
        <w:rPr>
          <w:sz w:val="28"/>
          <w:szCs w:val="28"/>
        </w:rPr>
        <w:t>.</w:t>
      </w:r>
    </w:p>
    <w:p w:rsidR="006C2C44" w:rsidRPr="007C47F4" w:rsidRDefault="006C2C44" w:rsidP="00AC6ABF">
      <w:pPr>
        <w:spacing w:before="120"/>
        <w:ind w:firstLine="709"/>
        <w:jc w:val="both"/>
        <w:rPr>
          <w:b/>
          <w:sz w:val="28"/>
          <w:szCs w:val="28"/>
        </w:rPr>
      </w:pPr>
      <w:r w:rsidRPr="007C47F4">
        <w:rPr>
          <w:b/>
          <w:sz w:val="28"/>
          <w:szCs w:val="28"/>
        </w:rPr>
        <w:t xml:space="preserve">Показатель № </w:t>
      </w:r>
      <w:r w:rsidRPr="0088329E">
        <w:rPr>
          <w:b/>
          <w:sz w:val="28"/>
          <w:szCs w:val="28"/>
        </w:rPr>
        <w:t>41</w:t>
      </w:r>
      <w:r w:rsidR="00AC6ABF" w:rsidRPr="0088329E">
        <w:rPr>
          <w:b/>
          <w:sz w:val="28"/>
          <w:szCs w:val="28"/>
        </w:rPr>
        <w:t>.</w:t>
      </w:r>
      <w:r w:rsidR="00AC6ABF" w:rsidRPr="007C47F4">
        <w:rPr>
          <w:b/>
          <w:sz w:val="28"/>
          <w:szCs w:val="28"/>
        </w:rPr>
        <w:t xml:space="preserve"> </w:t>
      </w:r>
      <w:r w:rsidRPr="007C47F4">
        <w:rPr>
          <w:b/>
          <w:sz w:val="28"/>
          <w:szCs w:val="28"/>
        </w:rPr>
        <w:t>Результаты независимой оценки качества условий оказания услуг муниципальными организациями в сферах культуры, о</w:t>
      </w:r>
      <w:r w:rsidRPr="007C47F4">
        <w:rPr>
          <w:b/>
          <w:sz w:val="28"/>
          <w:szCs w:val="28"/>
        </w:rPr>
        <w:t>б</w:t>
      </w:r>
      <w:r w:rsidRPr="007C47F4">
        <w:rPr>
          <w:b/>
          <w:sz w:val="28"/>
          <w:szCs w:val="28"/>
        </w:rPr>
        <w:t>разования, расположенными на территориях соответствующих муниц</w:t>
      </w:r>
      <w:r w:rsidRPr="007C47F4">
        <w:rPr>
          <w:b/>
          <w:sz w:val="28"/>
          <w:szCs w:val="28"/>
        </w:rPr>
        <w:t>и</w:t>
      </w:r>
      <w:r w:rsidRPr="007C47F4">
        <w:rPr>
          <w:b/>
          <w:sz w:val="28"/>
          <w:szCs w:val="28"/>
        </w:rPr>
        <w:t>пальных образований и оказывающими услуги в указанных сферах за счет бюджетных ассигнований бюджетов муниципальных образований (по да</w:t>
      </w:r>
      <w:r w:rsidRPr="007C47F4">
        <w:rPr>
          <w:b/>
          <w:sz w:val="28"/>
          <w:szCs w:val="28"/>
        </w:rPr>
        <w:t>н</w:t>
      </w:r>
      <w:r w:rsidRPr="007C47F4">
        <w:rPr>
          <w:b/>
          <w:sz w:val="28"/>
          <w:szCs w:val="28"/>
        </w:rPr>
        <w:t>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</w:t>
      </w:r>
    </w:p>
    <w:p w:rsidR="006C2C44" w:rsidRPr="007C47F4" w:rsidRDefault="006C2C44" w:rsidP="006C2C44">
      <w:pPr>
        <w:ind w:firstLine="709"/>
        <w:jc w:val="both"/>
        <w:rPr>
          <w:sz w:val="28"/>
          <w:szCs w:val="28"/>
        </w:rPr>
      </w:pPr>
      <w:r w:rsidRPr="007C47F4">
        <w:rPr>
          <w:sz w:val="28"/>
          <w:szCs w:val="28"/>
        </w:rPr>
        <w:t xml:space="preserve">Независимая оценка качества условий оказания услуг муниципальными организациями в сфере образования проводилась в </w:t>
      </w:r>
      <w:r w:rsidR="007C47F4" w:rsidRPr="007C47F4">
        <w:rPr>
          <w:sz w:val="28"/>
          <w:szCs w:val="28"/>
        </w:rPr>
        <w:t>2</w:t>
      </w:r>
      <w:r w:rsidRPr="007C47F4">
        <w:rPr>
          <w:sz w:val="28"/>
          <w:szCs w:val="28"/>
        </w:rPr>
        <w:t xml:space="preserve"> учреждениях</w:t>
      </w:r>
      <w:r w:rsidR="00FB3182" w:rsidRPr="007C47F4">
        <w:rPr>
          <w:sz w:val="28"/>
          <w:szCs w:val="28"/>
        </w:rPr>
        <w:t xml:space="preserve"> из 10</w:t>
      </w:r>
      <w:r w:rsidRPr="007C47F4">
        <w:rPr>
          <w:sz w:val="28"/>
          <w:szCs w:val="28"/>
        </w:rPr>
        <w:t>. Р</w:t>
      </w:r>
      <w:r w:rsidRPr="007C47F4">
        <w:rPr>
          <w:sz w:val="28"/>
          <w:szCs w:val="28"/>
        </w:rPr>
        <w:t>е</w:t>
      </w:r>
      <w:r w:rsidRPr="007C47F4">
        <w:rPr>
          <w:sz w:val="28"/>
          <w:szCs w:val="28"/>
        </w:rPr>
        <w:t xml:space="preserve">зультат независимой оценки составил </w:t>
      </w:r>
      <w:r w:rsidR="007C47F4" w:rsidRPr="007C47F4">
        <w:rPr>
          <w:sz w:val="28"/>
          <w:szCs w:val="28"/>
        </w:rPr>
        <w:t>91,76</w:t>
      </w:r>
      <w:r w:rsidRPr="007C47F4">
        <w:rPr>
          <w:sz w:val="28"/>
          <w:szCs w:val="28"/>
        </w:rPr>
        <w:t xml:space="preserve"> ба</w:t>
      </w:r>
      <w:r w:rsidR="007C47F4" w:rsidRPr="007C47F4">
        <w:rPr>
          <w:sz w:val="28"/>
          <w:szCs w:val="28"/>
        </w:rPr>
        <w:t>ллов.</w:t>
      </w:r>
    </w:p>
    <w:p w:rsidR="00971E9F" w:rsidRDefault="00971E9F" w:rsidP="003C59C5">
      <w:pPr>
        <w:ind w:firstLine="709"/>
        <w:jc w:val="center"/>
        <w:rPr>
          <w:b/>
          <w:sz w:val="28"/>
          <w:szCs w:val="28"/>
        </w:rPr>
      </w:pPr>
    </w:p>
    <w:p w:rsidR="006C2C44" w:rsidRPr="0019197F" w:rsidRDefault="006C2C44" w:rsidP="005D10C3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9197F">
        <w:rPr>
          <w:b/>
          <w:sz w:val="28"/>
          <w:szCs w:val="28"/>
        </w:rPr>
        <w:t>3. Культура</w:t>
      </w:r>
    </w:p>
    <w:p w:rsidR="00CD0951" w:rsidRPr="0019197F" w:rsidRDefault="00CD0951" w:rsidP="005D10C3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6C2C44" w:rsidRPr="0019197F" w:rsidRDefault="006C2C44" w:rsidP="00CD0951">
      <w:pPr>
        <w:spacing w:before="120"/>
        <w:ind w:firstLine="709"/>
        <w:jc w:val="both"/>
        <w:rPr>
          <w:sz w:val="28"/>
          <w:szCs w:val="28"/>
        </w:rPr>
      </w:pPr>
      <w:r w:rsidRPr="0019197F">
        <w:rPr>
          <w:b/>
          <w:sz w:val="28"/>
          <w:szCs w:val="28"/>
        </w:rPr>
        <w:t>Показател</w:t>
      </w:r>
      <w:r w:rsidR="00B04577" w:rsidRPr="0019197F">
        <w:rPr>
          <w:b/>
          <w:sz w:val="28"/>
          <w:szCs w:val="28"/>
        </w:rPr>
        <w:t>ь</w:t>
      </w:r>
      <w:r w:rsidRPr="0019197F">
        <w:rPr>
          <w:b/>
          <w:sz w:val="28"/>
          <w:szCs w:val="28"/>
        </w:rPr>
        <w:t xml:space="preserve"> № 20</w:t>
      </w:r>
      <w:r w:rsidR="00B04577" w:rsidRPr="0019197F">
        <w:rPr>
          <w:b/>
          <w:sz w:val="28"/>
          <w:szCs w:val="28"/>
        </w:rPr>
        <w:t>.</w:t>
      </w:r>
      <w:r w:rsidRPr="0019197F">
        <w:rPr>
          <w:b/>
          <w:sz w:val="28"/>
          <w:szCs w:val="28"/>
        </w:rPr>
        <w:t>Уровень фактической обеспеченности учреждени</w:t>
      </w:r>
      <w:r w:rsidRPr="0019197F">
        <w:rPr>
          <w:b/>
          <w:sz w:val="28"/>
          <w:szCs w:val="28"/>
        </w:rPr>
        <w:t>я</w:t>
      </w:r>
      <w:r w:rsidRPr="0019197F">
        <w:rPr>
          <w:b/>
          <w:sz w:val="28"/>
          <w:szCs w:val="28"/>
        </w:rPr>
        <w:t>ми культуры в муниципальном районе от нормативной потребности</w:t>
      </w:r>
      <w:r w:rsidR="00620931" w:rsidRPr="0019197F">
        <w:rPr>
          <w:b/>
          <w:sz w:val="28"/>
          <w:szCs w:val="28"/>
        </w:rPr>
        <w:t xml:space="preserve"> </w:t>
      </w:r>
      <w:r w:rsidR="00B04577" w:rsidRPr="0019197F">
        <w:rPr>
          <w:b/>
          <w:sz w:val="28"/>
          <w:szCs w:val="28"/>
        </w:rPr>
        <w:t>(</w:t>
      </w:r>
      <w:r w:rsidR="00620931" w:rsidRPr="0019197F">
        <w:rPr>
          <w:b/>
          <w:sz w:val="28"/>
          <w:szCs w:val="28"/>
        </w:rPr>
        <w:t>в процентах</w:t>
      </w:r>
      <w:r w:rsidR="00B04577" w:rsidRPr="0019197F">
        <w:rPr>
          <w:b/>
          <w:sz w:val="28"/>
          <w:szCs w:val="28"/>
        </w:rPr>
        <w:t>)</w:t>
      </w:r>
    </w:p>
    <w:p w:rsidR="00B04577" w:rsidRPr="0019197F" w:rsidRDefault="00B04577" w:rsidP="00B04577">
      <w:pPr>
        <w:jc w:val="both"/>
        <w:rPr>
          <w:sz w:val="28"/>
          <w:szCs w:val="28"/>
        </w:rPr>
      </w:pPr>
      <w:r w:rsidRPr="0019197F">
        <w:rPr>
          <w:b/>
          <w:sz w:val="28"/>
          <w:szCs w:val="28"/>
        </w:rPr>
        <w:tab/>
        <w:t>клубами и учреждениями клубного типа</w:t>
      </w:r>
      <w:r w:rsidRPr="0019197F">
        <w:rPr>
          <w:sz w:val="28"/>
          <w:szCs w:val="28"/>
        </w:rPr>
        <w:t xml:space="preserve"> в 202</w:t>
      </w:r>
      <w:r w:rsidR="0019197F">
        <w:rPr>
          <w:sz w:val="28"/>
          <w:szCs w:val="28"/>
        </w:rPr>
        <w:t>1</w:t>
      </w:r>
      <w:r w:rsidRPr="0019197F">
        <w:rPr>
          <w:sz w:val="28"/>
          <w:szCs w:val="28"/>
        </w:rPr>
        <w:t xml:space="preserve"> году остался на пре</w:t>
      </w:r>
      <w:r w:rsidRPr="0019197F">
        <w:rPr>
          <w:sz w:val="28"/>
          <w:szCs w:val="28"/>
        </w:rPr>
        <w:t>ж</w:t>
      </w:r>
      <w:r w:rsidRPr="0019197F">
        <w:rPr>
          <w:sz w:val="28"/>
          <w:szCs w:val="28"/>
        </w:rPr>
        <w:t>нем уровне  и составил  80,0 процентов</w:t>
      </w:r>
      <w:r w:rsidR="0088329E">
        <w:rPr>
          <w:sz w:val="28"/>
          <w:szCs w:val="28"/>
        </w:rPr>
        <w:t>. В прогнозируемом периоде рост пок</w:t>
      </w:r>
      <w:r w:rsidR="0088329E">
        <w:rPr>
          <w:sz w:val="28"/>
          <w:szCs w:val="28"/>
        </w:rPr>
        <w:t>а</w:t>
      </w:r>
      <w:r w:rsidR="0088329E">
        <w:rPr>
          <w:sz w:val="28"/>
          <w:szCs w:val="28"/>
        </w:rPr>
        <w:t>зателя не планируется.</w:t>
      </w:r>
    </w:p>
    <w:p w:rsidR="00B04577" w:rsidRPr="0019197F" w:rsidRDefault="00B04577" w:rsidP="00B04577">
      <w:pPr>
        <w:jc w:val="both"/>
        <w:rPr>
          <w:sz w:val="28"/>
          <w:szCs w:val="28"/>
        </w:rPr>
      </w:pPr>
      <w:r w:rsidRPr="0019197F">
        <w:rPr>
          <w:b/>
          <w:sz w:val="28"/>
          <w:szCs w:val="28"/>
        </w:rPr>
        <w:tab/>
        <w:t>библиотеками</w:t>
      </w:r>
      <w:r w:rsidRPr="0019197F">
        <w:rPr>
          <w:sz w:val="28"/>
          <w:szCs w:val="28"/>
        </w:rPr>
        <w:t xml:space="preserve"> – уровень фактической обеспеченности библиотеками в 202</w:t>
      </w:r>
      <w:r w:rsidR="0019197F">
        <w:rPr>
          <w:sz w:val="28"/>
          <w:szCs w:val="28"/>
        </w:rPr>
        <w:t>1</w:t>
      </w:r>
      <w:r w:rsidRPr="0019197F">
        <w:rPr>
          <w:sz w:val="28"/>
          <w:szCs w:val="28"/>
        </w:rPr>
        <w:t xml:space="preserve"> году составил </w:t>
      </w:r>
      <w:r w:rsidR="0088329E">
        <w:rPr>
          <w:sz w:val="28"/>
          <w:szCs w:val="28"/>
        </w:rPr>
        <w:t>133,33</w:t>
      </w:r>
      <w:r w:rsidR="00620931" w:rsidRPr="0019197F">
        <w:rPr>
          <w:sz w:val="28"/>
          <w:szCs w:val="28"/>
        </w:rPr>
        <w:t xml:space="preserve"> процента</w:t>
      </w:r>
      <w:r w:rsidRPr="0019197F">
        <w:rPr>
          <w:sz w:val="28"/>
          <w:szCs w:val="28"/>
        </w:rPr>
        <w:t>.</w:t>
      </w:r>
      <w:r w:rsidR="0088329E">
        <w:rPr>
          <w:sz w:val="28"/>
          <w:szCs w:val="28"/>
        </w:rPr>
        <w:t xml:space="preserve"> В прогнозируемом периоде рост показат</w:t>
      </w:r>
      <w:r w:rsidR="0088329E">
        <w:rPr>
          <w:sz w:val="28"/>
          <w:szCs w:val="28"/>
        </w:rPr>
        <w:t>е</w:t>
      </w:r>
      <w:r w:rsidR="0088329E">
        <w:rPr>
          <w:sz w:val="28"/>
          <w:szCs w:val="28"/>
        </w:rPr>
        <w:t>ля не планируется.</w:t>
      </w:r>
    </w:p>
    <w:p w:rsidR="00B04577" w:rsidRPr="0019197F" w:rsidRDefault="00B04577" w:rsidP="00B04577">
      <w:pPr>
        <w:ind w:firstLine="709"/>
        <w:jc w:val="both"/>
        <w:rPr>
          <w:sz w:val="28"/>
          <w:szCs w:val="28"/>
        </w:rPr>
      </w:pPr>
      <w:r w:rsidRPr="0019197F">
        <w:rPr>
          <w:sz w:val="28"/>
          <w:szCs w:val="28"/>
        </w:rPr>
        <w:t xml:space="preserve">Уровень фактической обеспеченности </w:t>
      </w:r>
      <w:r w:rsidRPr="0019197F">
        <w:rPr>
          <w:b/>
          <w:sz w:val="28"/>
          <w:szCs w:val="28"/>
        </w:rPr>
        <w:t>парками культуры и отдыха</w:t>
      </w:r>
      <w:r w:rsidRPr="0019197F">
        <w:rPr>
          <w:sz w:val="28"/>
          <w:szCs w:val="28"/>
        </w:rPr>
        <w:t xml:space="preserve"> с</w:t>
      </w:r>
      <w:r w:rsidRPr="0019197F">
        <w:rPr>
          <w:sz w:val="28"/>
          <w:szCs w:val="28"/>
        </w:rPr>
        <w:t>о</w:t>
      </w:r>
      <w:r w:rsidRPr="0019197F">
        <w:rPr>
          <w:sz w:val="28"/>
          <w:szCs w:val="28"/>
        </w:rPr>
        <w:t xml:space="preserve">ставляет </w:t>
      </w:r>
      <w:r w:rsidRPr="0019197F">
        <w:rPr>
          <w:b/>
          <w:sz w:val="28"/>
          <w:szCs w:val="28"/>
        </w:rPr>
        <w:t>0</w:t>
      </w:r>
      <w:r w:rsidR="00620931" w:rsidRPr="0019197F">
        <w:rPr>
          <w:b/>
          <w:sz w:val="28"/>
          <w:szCs w:val="28"/>
        </w:rPr>
        <w:t xml:space="preserve"> процентов</w:t>
      </w:r>
      <w:r w:rsidRPr="0019197F">
        <w:rPr>
          <w:sz w:val="28"/>
          <w:szCs w:val="28"/>
        </w:rPr>
        <w:t xml:space="preserve"> </w:t>
      </w:r>
    </w:p>
    <w:p w:rsidR="00B04577" w:rsidRPr="00D60AE7" w:rsidRDefault="00B04577" w:rsidP="00D20C5E">
      <w:pPr>
        <w:spacing w:before="120"/>
        <w:ind w:firstLine="709"/>
        <w:jc w:val="both"/>
        <w:rPr>
          <w:sz w:val="28"/>
          <w:szCs w:val="28"/>
        </w:rPr>
      </w:pPr>
      <w:r w:rsidRPr="00D60AE7">
        <w:rPr>
          <w:b/>
          <w:sz w:val="28"/>
          <w:szCs w:val="28"/>
        </w:rPr>
        <w:t>Показатель № 21.</w:t>
      </w:r>
      <w:r w:rsidR="00620931" w:rsidRPr="00D60AE7">
        <w:rPr>
          <w:b/>
          <w:sz w:val="28"/>
          <w:szCs w:val="28"/>
        </w:rPr>
        <w:t xml:space="preserve"> </w:t>
      </w:r>
      <w:r w:rsidR="006C2C44" w:rsidRPr="00D60AE7">
        <w:rPr>
          <w:b/>
          <w:sz w:val="28"/>
          <w:szCs w:val="28"/>
        </w:rPr>
        <w:t>Доля муниципальных учреждений культуры, зд</w:t>
      </w:r>
      <w:r w:rsidR="006C2C44" w:rsidRPr="00D60AE7">
        <w:rPr>
          <w:b/>
          <w:sz w:val="28"/>
          <w:szCs w:val="28"/>
        </w:rPr>
        <w:t>а</w:t>
      </w:r>
      <w:r w:rsidR="006C2C44" w:rsidRPr="00D60AE7">
        <w:rPr>
          <w:b/>
          <w:sz w:val="28"/>
          <w:szCs w:val="28"/>
        </w:rPr>
        <w:t xml:space="preserve">ния которых находятся в аварийном состоянии или требуют капитального ремонта, в общем количестве муниципальных учреждений культуры </w:t>
      </w:r>
      <w:r w:rsidRPr="00D60AE7">
        <w:rPr>
          <w:b/>
          <w:sz w:val="28"/>
          <w:szCs w:val="28"/>
        </w:rPr>
        <w:t>(</w:t>
      </w:r>
      <w:r w:rsidR="00620931" w:rsidRPr="00D60AE7">
        <w:rPr>
          <w:b/>
          <w:sz w:val="28"/>
          <w:szCs w:val="28"/>
        </w:rPr>
        <w:t>в процентах</w:t>
      </w:r>
      <w:r w:rsidRPr="00D60AE7">
        <w:rPr>
          <w:b/>
          <w:sz w:val="28"/>
          <w:szCs w:val="28"/>
        </w:rPr>
        <w:t xml:space="preserve">) </w:t>
      </w:r>
      <w:r w:rsidRPr="00D60AE7">
        <w:rPr>
          <w:sz w:val="28"/>
          <w:szCs w:val="28"/>
        </w:rPr>
        <w:t>по сравнению с 20</w:t>
      </w:r>
      <w:r w:rsidR="00527645" w:rsidRPr="00D60AE7">
        <w:rPr>
          <w:sz w:val="28"/>
          <w:szCs w:val="28"/>
        </w:rPr>
        <w:t>20</w:t>
      </w:r>
      <w:r w:rsidRPr="00D60AE7">
        <w:rPr>
          <w:sz w:val="28"/>
          <w:szCs w:val="28"/>
        </w:rPr>
        <w:t xml:space="preserve">  годом </w:t>
      </w:r>
      <w:r w:rsidR="00527645" w:rsidRPr="00D60AE7">
        <w:rPr>
          <w:sz w:val="28"/>
          <w:szCs w:val="28"/>
        </w:rPr>
        <w:t>увеличилась</w:t>
      </w:r>
      <w:r w:rsidRPr="00D60AE7">
        <w:rPr>
          <w:sz w:val="28"/>
          <w:szCs w:val="28"/>
        </w:rPr>
        <w:t xml:space="preserve"> и составила </w:t>
      </w:r>
      <w:r w:rsidR="00527645" w:rsidRPr="00D60AE7">
        <w:rPr>
          <w:sz w:val="28"/>
          <w:szCs w:val="28"/>
        </w:rPr>
        <w:t>17,39</w:t>
      </w:r>
      <w:r w:rsidRPr="00D60AE7">
        <w:rPr>
          <w:sz w:val="28"/>
          <w:szCs w:val="28"/>
        </w:rPr>
        <w:t xml:space="preserve"> проце</w:t>
      </w:r>
      <w:r w:rsidRPr="00D60AE7">
        <w:rPr>
          <w:sz w:val="28"/>
          <w:szCs w:val="28"/>
        </w:rPr>
        <w:t>н</w:t>
      </w:r>
      <w:r w:rsidRPr="00D60AE7">
        <w:rPr>
          <w:sz w:val="28"/>
          <w:szCs w:val="28"/>
        </w:rPr>
        <w:t>та. В 202</w:t>
      </w:r>
      <w:r w:rsidR="00527645" w:rsidRPr="00D60AE7">
        <w:rPr>
          <w:sz w:val="28"/>
          <w:szCs w:val="28"/>
        </w:rPr>
        <w:t>2</w:t>
      </w:r>
      <w:r w:rsidRPr="00D60AE7">
        <w:rPr>
          <w:sz w:val="28"/>
          <w:szCs w:val="28"/>
        </w:rPr>
        <w:t xml:space="preserve"> году планируется капитальный ремонт МАУ ДО «Детская школа и</w:t>
      </w:r>
      <w:r w:rsidRPr="00D60AE7">
        <w:rPr>
          <w:sz w:val="28"/>
          <w:szCs w:val="28"/>
        </w:rPr>
        <w:t>с</w:t>
      </w:r>
      <w:r w:rsidRPr="00D60AE7">
        <w:rPr>
          <w:sz w:val="28"/>
          <w:szCs w:val="28"/>
        </w:rPr>
        <w:t xml:space="preserve">кусств им. В.С. Серовой» и </w:t>
      </w:r>
      <w:r w:rsidR="00527645" w:rsidRPr="00D60AE7">
        <w:rPr>
          <w:sz w:val="28"/>
          <w:szCs w:val="28"/>
        </w:rPr>
        <w:t>Трегубовского</w:t>
      </w:r>
      <w:r w:rsidRPr="00D60AE7">
        <w:rPr>
          <w:sz w:val="28"/>
          <w:szCs w:val="28"/>
        </w:rPr>
        <w:t xml:space="preserve"> ЦНТД</w:t>
      </w:r>
      <w:r w:rsidR="00527645" w:rsidRPr="00D60AE7">
        <w:rPr>
          <w:sz w:val="28"/>
          <w:szCs w:val="28"/>
        </w:rPr>
        <w:t>, МБУ «Межпоселенческое социально-культурное объединение «Светоч», МБУ «Межпоселенческая це</w:t>
      </w:r>
      <w:r w:rsidR="00527645" w:rsidRPr="00D60AE7">
        <w:rPr>
          <w:sz w:val="28"/>
          <w:szCs w:val="28"/>
        </w:rPr>
        <w:t>н</w:t>
      </w:r>
      <w:r w:rsidR="00527645" w:rsidRPr="00D60AE7">
        <w:rPr>
          <w:sz w:val="28"/>
          <w:szCs w:val="28"/>
        </w:rPr>
        <w:t>трализованная библиотечная система»</w:t>
      </w:r>
      <w:r w:rsidRPr="00D60AE7">
        <w:rPr>
          <w:sz w:val="28"/>
          <w:szCs w:val="28"/>
        </w:rPr>
        <w:t>. В 202</w:t>
      </w:r>
      <w:r w:rsidR="00527645" w:rsidRPr="00D60AE7">
        <w:rPr>
          <w:sz w:val="28"/>
          <w:szCs w:val="28"/>
        </w:rPr>
        <w:t>1</w:t>
      </w:r>
      <w:r w:rsidRPr="00D60AE7">
        <w:rPr>
          <w:sz w:val="28"/>
          <w:szCs w:val="28"/>
        </w:rPr>
        <w:t xml:space="preserve"> году подготовлена сметная д</w:t>
      </w:r>
      <w:r w:rsidRPr="00D60AE7">
        <w:rPr>
          <w:sz w:val="28"/>
          <w:szCs w:val="28"/>
        </w:rPr>
        <w:t>о</w:t>
      </w:r>
      <w:r w:rsidRPr="00D60AE7">
        <w:rPr>
          <w:sz w:val="28"/>
          <w:szCs w:val="28"/>
        </w:rPr>
        <w:t>кументация.</w:t>
      </w:r>
    </w:p>
    <w:p w:rsidR="00866FC9" w:rsidRPr="00971E9F" w:rsidRDefault="00B04577" w:rsidP="00866FC9">
      <w:pPr>
        <w:spacing w:before="120"/>
        <w:ind w:firstLine="709"/>
        <w:jc w:val="both"/>
        <w:rPr>
          <w:b/>
          <w:sz w:val="28"/>
          <w:szCs w:val="28"/>
        </w:rPr>
      </w:pPr>
      <w:r w:rsidRPr="00971E9F">
        <w:rPr>
          <w:b/>
          <w:sz w:val="28"/>
          <w:szCs w:val="28"/>
        </w:rPr>
        <w:t>Показатель № 22.</w:t>
      </w:r>
      <w:r w:rsidR="006C2C44" w:rsidRPr="00971E9F">
        <w:rPr>
          <w:b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</w:t>
      </w:r>
      <w:r w:rsidR="006C2C44" w:rsidRPr="00971E9F">
        <w:rPr>
          <w:b/>
          <w:sz w:val="28"/>
          <w:szCs w:val="28"/>
        </w:rPr>
        <w:t>а</w:t>
      </w:r>
      <w:r w:rsidR="006C2C44" w:rsidRPr="00971E9F">
        <w:rPr>
          <w:b/>
          <w:sz w:val="28"/>
          <w:szCs w:val="28"/>
        </w:rPr>
        <w:t xml:space="preserve">ции, в общем количестве объектов культурного наследия, находящихся в муниципальной собственности </w:t>
      </w:r>
      <w:r w:rsidRPr="00971E9F">
        <w:rPr>
          <w:b/>
          <w:sz w:val="28"/>
          <w:szCs w:val="28"/>
        </w:rPr>
        <w:t>составляет 0</w:t>
      </w:r>
      <w:r w:rsidR="00620931" w:rsidRPr="00971E9F">
        <w:rPr>
          <w:b/>
          <w:sz w:val="28"/>
          <w:szCs w:val="28"/>
        </w:rPr>
        <w:t xml:space="preserve"> процентов</w:t>
      </w:r>
      <w:r w:rsidRPr="00971E9F">
        <w:rPr>
          <w:b/>
          <w:sz w:val="28"/>
          <w:szCs w:val="28"/>
        </w:rPr>
        <w:t xml:space="preserve">. </w:t>
      </w:r>
    </w:p>
    <w:p w:rsidR="006C2C44" w:rsidRPr="00971E9F" w:rsidRDefault="00B04577" w:rsidP="00D20C5E">
      <w:pPr>
        <w:ind w:firstLine="709"/>
        <w:jc w:val="both"/>
        <w:rPr>
          <w:b/>
          <w:sz w:val="28"/>
          <w:szCs w:val="28"/>
        </w:rPr>
      </w:pPr>
      <w:r w:rsidRPr="00971E9F">
        <w:rPr>
          <w:sz w:val="28"/>
          <w:szCs w:val="28"/>
        </w:rPr>
        <w:t>В Чудовском  муниципальном районе в 202</w:t>
      </w:r>
      <w:r w:rsidR="00971E9F" w:rsidRPr="00971E9F">
        <w:rPr>
          <w:sz w:val="28"/>
          <w:szCs w:val="28"/>
        </w:rPr>
        <w:t>1</w:t>
      </w:r>
      <w:r w:rsidRPr="00971E9F">
        <w:rPr>
          <w:sz w:val="28"/>
          <w:szCs w:val="28"/>
        </w:rPr>
        <w:t xml:space="preserve"> году общее количество об</w:t>
      </w:r>
      <w:r w:rsidRPr="00971E9F">
        <w:rPr>
          <w:sz w:val="28"/>
          <w:szCs w:val="28"/>
        </w:rPr>
        <w:t>ъ</w:t>
      </w:r>
      <w:r w:rsidRPr="00971E9F">
        <w:rPr>
          <w:sz w:val="28"/>
          <w:szCs w:val="28"/>
        </w:rPr>
        <w:t xml:space="preserve">ектов культурного наследия, находящихся в муниципальной собственности </w:t>
      </w:r>
      <w:r w:rsidRPr="00971E9F">
        <w:rPr>
          <w:b/>
          <w:sz w:val="28"/>
          <w:szCs w:val="28"/>
        </w:rPr>
        <w:t xml:space="preserve"> </w:t>
      </w:r>
      <w:r w:rsidRPr="00971E9F">
        <w:rPr>
          <w:sz w:val="28"/>
          <w:szCs w:val="28"/>
        </w:rPr>
        <w:t>остал</w:t>
      </w:r>
      <w:r w:rsidR="00866FC9" w:rsidRPr="00971E9F">
        <w:rPr>
          <w:sz w:val="28"/>
          <w:szCs w:val="28"/>
        </w:rPr>
        <w:t>ось</w:t>
      </w:r>
      <w:r w:rsidRPr="00971E9F">
        <w:rPr>
          <w:sz w:val="28"/>
          <w:szCs w:val="28"/>
        </w:rPr>
        <w:t xml:space="preserve"> на прежнем уровне.</w:t>
      </w:r>
    </w:p>
    <w:p w:rsidR="006C2C44" w:rsidRPr="00971E9F" w:rsidRDefault="006C2C44" w:rsidP="00D20C5E">
      <w:pPr>
        <w:spacing w:before="120"/>
        <w:ind w:firstLine="709"/>
        <w:jc w:val="both"/>
        <w:rPr>
          <w:b/>
          <w:sz w:val="28"/>
          <w:szCs w:val="28"/>
        </w:rPr>
      </w:pPr>
      <w:r w:rsidRPr="00971E9F">
        <w:rPr>
          <w:b/>
          <w:sz w:val="28"/>
          <w:szCs w:val="28"/>
        </w:rPr>
        <w:lastRenderedPageBreak/>
        <w:t>Показатель № 41</w:t>
      </w:r>
      <w:r w:rsidR="00D20C5E" w:rsidRPr="00971E9F">
        <w:rPr>
          <w:b/>
          <w:sz w:val="28"/>
          <w:szCs w:val="28"/>
        </w:rPr>
        <w:t xml:space="preserve">. </w:t>
      </w:r>
      <w:r w:rsidRPr="00971E9F">
        <w:rPr>
          <w:b/>
          <w:sz w:val="28"/>
          <w:szCs w:val="28"/>
        </w:rPr>
        <w:t>Результаты независимой оценки качества условий оказания услуг муниципальными организациями в сферах культуры, о</w:t>
      </w:r>
      <w:r w:rsidRPr="00971E9F">
        <w:rPr>
          <w:b/>
          <w:sz w:val="28"/>
          <w:szCs w:val="28"/>
        </w:rPr>
        <w:t>б</w:t>
      </w:r>
      <w:r w:rsidRPr="00971E9F">
        <w:rPr>
          <w:b/>
          <w:sz w:val="28"/>
          <w:szCs w:val="28"/>
        </w:rPr>
        <w:t>разования, расположенными на территориях соответствующих муниц</w:t>
      </w:r>
      <w:r w:rsidRPr="00971E9F">
        <w:rPr>
          <w:b/>
          <w:sz w:val="28"/>
          <w:szCs w:val="28"/>
        </w:rPr>
        <w:t>и</w:t>
      </w:r>
      <w:r w:rsidRPr="00971E9F">
        <w:rPr>
          <w:b/>
          <w:sz w:val="28"/>
          <w:szCs w:val="28"/>
        </w:rPr>
        <w:t>пальных образований и оказывающими услуги в указанных сферах за счет бюджетных ассигнований бюджетов муниципальных образований (по да</w:t>
      </w:r>
      <w:r w:rsidRPr="00971E9F">
        <w:rPr>
          <w:b/>
          <w:sz w:val="28"/>
          <w:szCs w:val="28"/>
        </w:rPr>
        <w:t>н</w:t>
      </w:r>
      <w:r w:rsidRPr="00971E9F">
        <w:rPr>
          <w:b/>
          <w:sz w:val="28"/>
          <w:szCs w:val="28"/>
        </w:rPr>
        <w:t>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</w:t>
      </w:r>
    </w:p>
    <w:p w:rsidR="00971E9F" w:rsidRPr="004E3A14" w:rsidRDefault="00971E9F" w:rsidP="003C59C5">
      <w:pPr>
        <w:ind w:firstLine="709"/>
        <w:jc w:val="both"/>
        <w:rPr>
          <w:color w:val="FF0000"/>
          <w:sz w:val="28"/>
          <w:szCs w:val="28"/>
        </w:rPr>
      </w:pPr>
      <w:r w:rsidRPr="007C47F4">
        <w:rPr>
          <w:sz w:val="28"/>
          <w:szCs w:val="28"/>
        </w:rPr>
        <w:t xml:space="preserve">Независимая оценка качества условий оказания услуг муниципальными организациями в сфере образования проводилась в </w:t>
      </w:r>
      <w:r w:rsidR="00E2708A">
        <w:rPr>
          <w:sz w:val="28"/>
          <w:szCs w:val="28"/>
        </w:rPr>
        <w:t>1</w:t>
      </w:r>
      <w:r w:rsidRPr="007C47F4">
        <w:rPr>
          <w:sz w:val="28"/>
          <w:szCs w:val="28"/>
        </w:rPr>
        <w:t xml:space="preserve"> учреждени</w:t>
      </w:r>
      <w:r w:rsidR="00E2708A">
        <w:rPr>
          <w:sz w:val="28"/>
          <w:szCs w:val="28"/>
        </w:rPr>
        <w:t>и</w:t>
      </w:r>
      <w:r w:rsidRPr="007C47F4">
        <w:rPr>
          <w:sz w:val="28"/>
          <w:szCs w:val="28"/>
        </w:rPr>
        <w:t xml:space="preserve"> из </w:t>
      </w:r>
      <w:r w:rsidR="00E2708A">
        <w:rPr>
          <w:sz w:val="28"/>
          <w:szCs w:val="28"/>
        </w:rPr>
        <w:t>4</w:t>
      </w:r>
      <w:r w:rsidRPr="007C47F4">
        <w:rPr>
          <w:sz w:val="28"/>
          <w:szCs w:val="28"/>
        </w:rPr>
        <w:t>. Резул</w:t>
      </w:r>
      <w:r w:rsidRPr="007C47F4">
        <w:rPr>
          <w:sz w:val="28"/>
          <w:szCs w:val="28"/>
        </w:rPr>
        <w:t>ь</w:t>
      </w:r>
      <w:r w:rsidRPr="007C47F4">
        <w:rPr>
          <w:sz w:val="28"/>
          <w:szCs w:val="28"/>
        </w:rPr>
        <w:t xml:space="preserve">тат независимой оценки составил </w:t>
      </w:r>
      <w:r w:rsidR="00E2708A">
        <w:rPr>
          <w:sz w:val="28"/>
          <w:szCs w:val="28"/>
        </w:rPr>
        <w:t>84,08</w:t>
      </w:r>
      <w:r w:rsidR="00A41196">
        <w:rPr>
          <w:sz w:val="28"/>
          <w:szCs w:val="28"/>
        </w:rPr>
        <w:t xml:space="preserve"> баллов (2020 год -88,23 балла).</w:t>
      </w:r>
    </w:p>
    <w:p w:rsidR="00CD0951" w:rsidRPr="008E4A7C" w:rsidRDefault="00CD0951" w:rsidP="00CD0951">
      <w:pPr>
        <w:spacing w:line="240" w:lineRule="exact"/>
        <w:ind w:firstLine="709"/>
        <w:jc w:val="center"/>
        <w:rPr>
          <w:b/>
          <w:sz w:val="28"/>
          <w:szCs w:val="28"/>
          <w:highlight w:val="yellow"/>
        </w:rPr>
      </w:pPr>
    </w:p>
    <w:p w:rsidR="006C2C44" w:rsidRPr="005D460E" w:rsidRDefault="006C2C44" w:rsidP="00CD095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D460E">
        <w:rPr>
          <w:b/>
          <w:sz w:val="28"/>
          <w:szCs w:val="28"/>
        </w:rPr>
        <w:t>4. Физическая культура и спорт</w:t>
      </w:r>
    </w:p>
    <w:p w:rsidR="00CD0951" w:rsidRPr="005D460E" w:rsidRDefault="00CD0951" w:rsidP="00CD0951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D20C5E" w:rsidRPr="005D460E" w:rsidRDefault="006C2C44" w:rsidP="00534AA4">
      <w:pPr>
        <w:spacing w:before="120"/>
        <w:ind w:firstLine="709"/>
        <w:jc w:val="both"/>
        <w:rPr>
          <w:sz w:val="28"/>
          <w:szCs w:val="28"/>
        </w:rPr>
      </w:pPr>
      <w:r w:rsidRPr="005D460E">
        <w:rPr>
          <w:b/>
          <w:color w:val="000000" w:themeColor="text1"/>
          <w:sz w:val="28"/>
          <w:szCs w:val="28"/>
        </w:rPr>
        <w:t>Показатель № 23</w:t>
      </w:r>
      <w:r w:rsidR="00D20C5E" w:rsidRPr="005D460E">
        <w:rPr>
          <w:b/>
          <w:color w:val="000000" w:themeColor="text1"/>
          <w:sz w:val="28"/>
          <w:szCs w:val="28"/>
        </w:rPr>
        <w:t xml:space="preserve">. </w:t>
      </w:r>
      <w:r w:rsidR="003543C8" w:rsidRPr="005D460E">
        <w:rPr>
          <w:b/>
          <w:color w:val="000000" w:themeColor="text1"/>
          <w:sz w:val="28"/>
          <w:szCs w:val="28"/>
        </w:rPr>
        <w:t>Д</w:t>
      </w:r>
      <w:r w:rsidR="00D20C5E" w:rsidRPr="005D460E">
        <w:rPr>
          <w:b/>
          <w:sz w:val="28"/>
          <w:szCs w:val="28"/>
        </w:rPr>
        <w:t>оля населения, систематически занимающегося физической культурой и спортом</w:t>
      </w:r>
      <w:r w:rsidR="00D20C5E" w:rsidRPr="005D460E">
        <w:rPr>
          <w:sz w:val="28"/>
          <w:szCs w:val="28"/>
        </w:rPr>
        <w:t xml:space="preserve"> </w:t>
      </w:r>
      <w:r w:rsidR="00D20C5E" w:rsidRPr="005D460E">
        <w:rPr>
          <w:b/>
          <w:sz w:val="28"/>
          <w:szCs w:val="28"/>
        </w:rPr>
        <w:t>(</w:t>
      </w:r>
      <w:r w:rsidR="00620931" w:rsidRPr="005D460E">
        <w:rPr>
          <w:b/>
          <w:sz w:val="28"/>
          <w:szCs w:val="28"/>
        </w:rPr>
        <w:t>в процентах</w:t>
      </w:r>
      <w:r w:rsidR="00D20C5E" w:rsidRPr="005D460E">
        <w:rPr>
          <w:b/>
          <w:sz w:val="28"/>
          <w:szCs w:val="28"/>
        </w:rPr>
        <w:t>)</w:t>
      </w:r>
      <w:r w:rsidR="00D20C5E" w:rsidRPr="005D460E">
        <w:rPr>
          <w:sz w:val="28"/>
          <w:szCs w:val="28"/>
        </w:rPr>
        <w:t xml:space="preserve"> </w:t>
      </w:r>
    </w:p>
    <w:p w:rsidR="00D20C5E" w:rsidRPr="005D460E" w:rsidRDefault="00D20C5E" w:rsidP="00D20C5E">
      <w:pPr>
        <w:ind w:firstLine="709"/>
        <w:jc w:val="both"/>
        <w:rPr>
          <w:b/>
          <w:sz w:val="28"/>
          <w:szCs w:val="28"/>
        </w:rPr>
      </w:pPr>
      <w:r w:rsidRPr="005D460E">
        <w:rPr>
          <w:sz w:val="28"/>
          <w:szCs w:val="28"/>
        </w:rPr>
        <w:t>По отношению к прошлому отчетному периоду доля населения, систем</w:t>
      </w:r>
      <w:r w:rsidRPr="005D460E">
        <w:rPr>
          <w:sz w:val="28"/>
          <w:szCs w:val="28"/>
        </w:rPr>
        <w:t>а</w:t>
      </w:r>
      <w:r w:rsidRPr="005D460E">
        <w:rPr>
          <w:sz w:val="28"/>
          <w:szCs w:val="28"/>
        </w:rPr>
        <w:t>тически занимающегося физической культурой и спортом</w:t>
      </w:r>
      <w:r w:rsidR="005D10C3" w:rsidRPr="005D460E">
        <w:rPr>
          <w:sz w:val="28"/>
          <w:szCs w:val="28"/>
        </w:rPr>
        <w:t>,</w:t>
      </w:r>
      <w:r w:rsidRPr="005D460E">
        <w:rPr>
          <w:sz w:val="28"/>
          <w:szCs w:val="28"/>
        </w:rPr>
        <w:t xml:space="preserve"> возросла </w:t>
      </w:r>
      <w:r w:rsidRPr="005D460E">
        <w:rPr>
          <w:b/>
          <w:sz w:val="28"/>
          <w:szCs w:val="28"/>
        </w:rPr>
        <w:t xml:space="preserve">и </w:t>
      </w:r>
      <w:r w:rsidRPr="00F2506A">
        <w:rPr>
          <w:b/>
          <w:sz w:val="28"/>
          <w:szCs w:val="28"/>
        </w:rPr>
        <w:t>состав</w:t>
      </w:r>
      <w:r w:rsidRPr="00F2506A">
        <w:rPr>
          <w:b/>
          <w:sz w:val="28"/>
          <w:szCs w:val="28"/>
        </w:rPr>
        <w:t>и</w:t>
      </w:r>
      <w:r w:rsidRPr="00F2506A">
        <w:rPr>
          <w:b/>
          <w:sz w:val="28"/>
          <w:szCs w:val="28"/>
        </w:rPr>
        <w:t xml:space="preserve">ла </w:t>
      </w:r>
      <w:r w:rsidR="00F2506A" w:rsidRPr="00F2506A">
        <w:rPr>
          <w:b/>
          <w:sz w:val="28"/>
          <w:szCs w:val="28"/>
        </w:rPr>
        <w:t>46,14</w:t>
      </w:r>
      <w:r w:rsidRPr="00F2506A">
        <w:rPr>
          <w:b/>
          <w:sz w:val="28"/>
          <w:szCs w:val="28"/>
        </w:rPr>
        <w:t xml:space="preserve"> процент</w:t>
      </w:r>
      <w:r w:rsidR="005D10C3" w:rsidRPr="00F2506A">
        <w:rPr>
          <w:b/>
          <w:sz w:val="28"/>
          <w:szCs w:val="28"/>
        </w:rPr>
        <w:t xml:space="preserve">а </w:t>
      </w:r>
      <w:r w:rsidR="005D10C3" w:rsidRPr="00F2506A">
        <w:rPr>
          <w:sz w:val="28"/>
          <w:szCs w:val="28"/>
        </w:rPr>
        <w:t>(20</w:t>
      </w:r>
      <w:r w:rsidR="00F2506A" w:rsidRPr="00F2506A">
        <w:rPr>
          <w:sz w:val="28"/>
          <w:szCs w:val="28"/>
        </w:rPr>
        <w:t>20</w:t>
      </w:r>
      <w:r w:rsidR="005D10C3" w:rsidRPr="00F2506A">
        <w:rPr>
          <w:sz w:val="28"/>
          <w:szCs w:val="28"/>
        </w:rPr>
        <w:t xml:space="preserve"> год – </w:t>
      </w:r>
      <w:r w:rsidR="00F2506A" w:rsidRPr="00F2506A">
        <w:rPr>
          <w:sz w:val="28"/>
          <w:szCs w:val="28"/>
        </w:rPr>
        <w:t>43,31</w:t>
      </w:r>
      <w:r w:rsidR="00620931" w:rsidRPr="00F2506A">
        <w:rPr>
          <w:sz w:val="28"/>
          <w:szCs w:val="28"/>
        </w:rPr>
        <w:t xml:space="preserve"> процента</w:t>
      </w:r>
      <w:r w:rsidR="005D10C3" w:rsidRPr="00F2506A">
        <w:rPr>
          <w:sz w:val="28"/>
          <w:szCs w:val="28"/>
        </w:rPr>
        <w:t>, 201</w:t>
      </w:r>
      <w:r w:rsidR="00F2506A" w:rsidRPr="00F2506A">
        <w:rPr>
          <w:sz w:val="28"/>
          <w:szCs w:val="28"/>
        </w:rPr>
        <w:t>9</w:t>
      </w:r>
      <w:r w:rsidR="005D10C3" w:rsidRPr="00F2506A">
        <w:rPr>
          <w:sz w:val="28"/>
          <w:szCs w:val="28"/>
        </w:rPr>
        <w:t xml:space="preserve"> год – </w:t>
      </w:r>
      <w:r w:rsidR="00F2506A" w:rsidRPr="00F2506A">
        <w:rPr>
          <w:sz w:val="28"/>
          <w:szCs w:val="28"/>
        </w:rPr>
        <w:t>40,51</w:t>
      </w:r>
      <w:r w:rsidR="00620931" w:rsidRPr="00F2506A">
        <w:rPr>
          <w:sz w:val="28"/>
          <w:szCs w:val="28"/>
        </w:rPr>
        <w:t xml:space="preserve"> </w:t>
      </w:r>
      <w:r w:rsidR="00620931" w:rsidRPr="005D460E">
        <w:rPr>
          <w:sz w:val="28"/>
          <w:szCs w:val="28"/>
        </w:rPr>
        <w:t>процента</w:t>
      </w:r>
      <w:r w:rsidR="005D10C3" w:rsidRPr="005D460E">
        <w:rPr>
          <w:sz w:val="28"/>
          <w:szCs w:val="28"/>
        </w:rPr>
        <w:t>)</w:t>
      </w:r>
      <w:r w:rsidRPr="005D460E">
        <w:rPr>
          <w:b/>
          <w:sz w:val="28"/>
          <w:szCs w:val="28"/>
        </w:rPr>
        <w:t>.</w:t>
      </w:r>
    </w:p>
    <w:p w:rsidR="005D460E" w:rsidRDefault="005D460E" w:rsidP="005D460E">
      <w:pPr>
        <w:ind w:firstLine="708"/>
        <w:jc w:val="both"/>
        <w:rPr>
          <w:sz w:val="28"/>
          <w:szCs w:val="28"/>
        </w:rPr>
      </w:pPr>
      <w:r w:rsidRPr="00DE4386">
        <w:rPr>
          <w:sz w:val="28"/>
          <w:szCs w:val="28"/>
        </w:rPr>
        <w:t>В 2021 году в физкультурно-оздоровительный комплексе «Искра» стру</w:t>
      </w:r>
      <w:r w:rsidRPr="00DE4386">
        <w:rPr>
          <w:sz w:val="28"/>
          <w:szCs w:val="28"/>
        </w:rPr>
        <w:t>к</w:t>
      </w:r>
      <w:r w:rsidRPr="00DE4386">
        <w:rPr>
          <w:sz w:val="28"/>
          <w:szCs w:val="28"/>
        </w:rPr>
        <w:t>турного подразделения МАУ «Дворец спорта «Молодежный» стали проходить занятия по физической культуре для учащихся МБОУ «СОШ им. Г.И. Успе</w:t>
      </w:r>
      <w:r w:rsidRPr="00DE4386">
        <w:rPr>
          <w:sz w:val="28"/>
          <w:szCs w:val="28"/>
        </w:rPr>
        <w:t>н</w:t>
      </w:r>
      <w:r w:rsidRPr="00DE4386">
        <w:rPr>
          <w:sz w:val="28"/>
          <w:szCs w:val="28"/>
        </w:rPr>
        <w:t xml:space="preserve">ского», во дворце спорта начались занятия по </w:t>
      </w:r>
      <w:r w:rsidR="00F2506A" w:rsidRPr="00F2506A">
        <w:rPr>
          <w:sz w:val="28"/>
          <w:szCs w:val="28"/>
        </w:rPr>
        <w:t>б</w:t>
      </w:r>
      <w:r w:rsidRPr="00DE4386">
        <w:rPr>
          <w:sz w:val="28"/>
          <w:szCs w:val="28"/>
        </w:rPr>
        <w:t xml:space="preserve">одибилдингу. Увеличился охват спортивными мероприятиями учащихся ОГА ПОУ «Чудовский техникум». </w:t>
      </w:r>
    </w:p>
    <w:p w:rsidR="00D20C5E" w:rsidRPr="005D460E" w:rsidRDefault="005D460E" w:rsidP="005D4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</w:t>
      </w:r>
      <w:r w:rsidRPr="00E15EBB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ого</w:t>
      </w:r>
      <w:r w:rsidRPr="00E15EBB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E15EBB">
        <w:rPr>
          <w:sz w:val="28"/>
          <w:szCs w:val="28"/>
        </w:rPr>
        <w:t xml:space="preserve"> населения в проводимых мероприятиях</w:t>
      </w:r>
      <w:r w:rsidR="00F250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50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2506A">
        <w:rPr>
          <w:sz w:val="28"/>
          <w:szCs w:val="28"/>
        </w:rPr>
        <w:t>пер</w:t>
      </w:r>
      <w:r w:rsidR="00F2506A">
        <w:rPr>
          <w:sz w:val="28"/>
          <w:szCs w:val="28"/>
        </w:rPr>
        <w:t>и</w:t>
      </w:r>
      <w:r w:rsidR="00F2506A">
        <w:rPr>
          <w:sz w:val="28"/>
          <w:szCs w:val="28"/>
        </w:rPr>
        <w:t xml:space="preserve">од </w:t>
      </w:r>
      <w:r>
        <w:rPr>
          <w:sz w:val="28"/>
          <w:szCs w:val="28"/>
        </w:rPr>
        <w:t>2022-2024 год</w:t>
      </w:r>
      <w:r w:rsidR="00F2506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15EBB">
        <w:rPr>
          <w:sz w:val="28"/>
          <w:szCs w:val="28"/>
        </w:rPr>
        <w:t xml:space="preserve">планируется увеличение количества </w:t>
      </w:r>
      <w:r>
        <w:rPr>
          <w:sz w:val="28"/>
          <w:szCs w:val="28"/>
        </w:rPr>
        <w:t xml:space="preserve">лиц, </w:t>
      </w:r>
      <w:r w:rsidRPr="00E15EBB">
        <w:rPr>
          <w:sz w:val="28"/>
          <w:szCs w:val="28"/>
        </w:rPr>
        <w:t>занимающ</w:t>
      </w:r>
      <w:r>
        <w:rPr>
          <w:sz w:val="28"/>
          <w:szCs w:val="28"/>
        </w:rPr>
        <w:t>их</w:t>
      </w:r>
      <w:r w:rsidRPr="00E15EBB">
        <w:rPr>
          <w:sz w:val="28"/>
          <w:szCs w:val="28"/>
        </w:rPr>
        <w:t>ся ф</w:t>
      </w:r>
      <w:r w:rsidRPr="00E15EBB">
        <w:rPr>
          <w:sz w:val="28"/>
          <w:szCs w:val="28"/>
        </w:rPr>
        <w:t>и</w:t>
      </w:r>
      <w:r w:rsidRPr="00E15EBB">
        <w:rPr>
          <w:sz w:val="28"/>
          <w:szCs w:val="28"/>
        </w:rPr>
        <w:t>зической культурой и спортом</w:t>
      </w:r>
      <w:r>
        <w:rPr>
          <w:sz w:val="28"/>
          <w:szCs w:val="28"/>
        </w:rPr>
        <w:t>,</w:t>
      </w:r>
      <w:r w:rsidRPr="00DE4386">
        <w:rPr>
          <w:sz w:val="28"/>
          <w:szCs w:val="28"/>
        </w:rPr>
        <w:t xml:space="preserve"> по отношению к прошлому отчетному периоду</w:t>
      </w:r>
      <w:r w:rsidRPr="00E15EBB">
        <w:rPr>
          <w:sz w:val="28"/>
          <w:szCs w:val="28"/>
        </w:rPr>
        <w:t>.</w:t>
      </w:r>
    </w:p>
    <w:p w:rsidR="006C2C44" w:rsidRPr="00257F0F" w:rsidRDefault="006C2C44" w:rsidP="005D10C3">
      <w:pPr>
        <w:spacing w:before="120"/>
        <w:ind w:firstLine="709"/>
        <w:jc w:val="both"/>
        <w:rPr>
          <w:b/>
          <w:sz w:val="28"/>
          <w:szCs w:val="28"/>
        </w:rPr>
      </w:pPr>
      <w:r w:rsidRPr="00257F0F">
        <w:rPr>
          <w:b/>
          <w:sz w:val="28"/>
          <w:szCs w:val="28"/>
        </w:rPr>
        <w:t>Показатель № 23-1</w:t>
      </w:r>
      <w:r w:rsidR="005D10C3" w:rsidRPr="00257F0F">
        <w:rPr>
          <w:b/>
          <w:sz w:val="28"/>
          <w:szCs w:val="28"/>
        </w:rPr>
        <w:t>.</w:t>
      </w:r>
      <w:r w:rsidR="00E47897" w:rsidRPr="00257F0F">
        <w:rPr>
          <w:b/>
          <w:sz w:val="28"/>
          <w:szCs w:val="28"/>
        </w:rPr>
        <w:t xml:space="preserve"> </w:t>
      </w:r>
      <w:r w:rsidRPr="00257F0F">
        <w:rPr>
          <w:b/>
          <w:sz w:val="28"/>
          <w:szCs w:val="28"/>
        </w:rPr>
        <w:t>Доля обучающихся, систематически занима</w:t>
      </w:r>
      <w:r w:rsidRPr="00257F0F">
        <w:rPr>
          <w:b/>
          <w:sz w:val="28"/>
          <w:szCs w:val="28"/>
        </w:rPr>
        <w:t>ю</w:t>
      </w:r>
      <w:r w:rsidRPr="00257F0F">
        <w:rPr>
          <w:b/>
          <w:sz w:val="28"/>
          <w:szCs w:val="28"/>
        </w:rPr>
        <w:t>щихся физической культурой и спортом</w:t>
      </w:r>
      <w:r w:rsidRPr="00257F0F">
        <w:rPr>
          <w:sz w:val="28"/>
          <w:szCs w:val="28"/>
        </w:rPr>
        <w:t xml:space="preserve"> </w:t>
      </w:r>
      <w:r w:rsidRPr="00257F0F">
        <w:rPr>
          <w:b/>
          <w:sz w:val="28"/>
          <w:szCs w:val="28"/>
        </w:rPr>
        <w:t>в общей численности</w:t>
      </w:r>
      <w:r w:rsidR="005D10C3" w:rsidRPr="00257F0F">
        <w:rPr>
          <w:sz w:val="28"/>
          <w:szCs w:val="28"/>
        </w:rPr>
        <w:t xml:space="preserve"> </w:t>
      </w:r>
      <w:r w:rsidR="005D10C3" w:rsidRPr="00257F0F">
        <w:rPr>
          <w:b/>
          <w:sz w:val="28"/>
          <w:szCs w:val="28"/>
        </w:rPr>
        <w:t>(</w:t>
      </w:r>
      <w:r w:rsidR="00620931" w:rsidRPr="00257F0F">
        <w:rPr>
          <w:b/>
          <w:sz w:val="28"/>
          <w:szCs w:val="28"/>
        </w:rPr>
        <w:t>в проце</w:t>
      </w:r>
      <w:r w:rsidR="00620931" w:rsidRPr="00257F0F">
        <w:rPr>
          <w:b/>
          <w:sz w:val="28"/>
          <w:szCs w:val="28"/>
        </w:rPr>
        <w:t>н</w:t>
      </w:r>
      <w:r w:rsidR="00620931" w:rsidRPr="00257F0F">
        <w:rPr>
          <w:b/>
          <w:sz w:val="28"/>
          <w:szCs w:val="28"/>
        </w:rPr>
        <w:t>тах</w:t>
      </w:r>
      <w:r w:rsidR="005D10C3" w:rsidRPr="00257F0F">
        <w:rPr>
          <w:b/>
          <w:sz w:val="28"/>
          <w:szCs w:val="28"/>
        </w:rPr>
        <w:t>)</w:t>
      </w:r>
    </w:p>
    <w:p w:rsidR="005D10C3" w:rsidRPr="00257F0F" w:rsidRDefault="005D10C3" w:rsidP="005D10C3">
      <w:pPr>
        <w:ind w:firstLine="709"/>
        <w:jc w:val="both"/>
        <w:rPr>
          <w:sz w:val="28"/>
          <w:szCs w:val="28"/>
        </w:rPr>
      </w:pPr>
      <w:r w:rsidRPr="00257F0F">
        <w:rPr>
          <w:sz w:val="28"/>
          <w:szCs w:val="28"/>
        </w:rPr>
        <w:t>В общей численности обучающихся, по отношению к прошлому отче</w:t>
      </w:r>
      <w:r w:rsidRPr="00257F0F">
        <w:rPr>
          <w:sz w:val="28"/>
          <w:szCs w:val="28"/>
        </w:rPr>
        <w:t>т</w:t>
      </w:r>
      <w:r w:rsidRPr="00257F0F">
        <w:rPr>
          <w:sz w:val="28"/>
          <w:szCs w:val="28"/>
        </w:rPr>
        <w:t>ному периоду, доля обучающихся</w:t>
      </w:r>
      <w:r w:rsidR="003543C8" w:rsidRPr="00257F0F">
        <w:rPr>
          <w:sz w:val="28"/>
          <w:szCs w:val="28"/>
        </w:rPr>
        <w:t xml:space="preserve">, систематически занимающихся физической культурой и спортом </w:t>
      </w:r>
      <w:r w:rsidRPr="00257F0F">
        <w:rPr>
          <w:sz w:val="28"/>
          <w:szCs w:val="28"/>
        </w:rPr>
        <w:t>в 202</w:t>
      </w:r>
      <w:r w:rsidR="00257F0F">
        <w:rPr>
          <w:sz w:val="28"/>
          <w:szCs w:val="28"/>
        </w:rPr>
        <w:t>1 году уменьшилась на 1,38 п.п.</w:t>
      </w:r>
      <w:r w:rsidRPr="00257F0F">
        <w:rPr>
          <w:sz w:val="28"/>
          <w:szCs w:val="28"/>
        </w:rPr>
        <w:t xml:space="preserve"> и составила</w:t>
      </w:r>
      <w:r w:rsidRPr="00257F0F">
        <w:rPr>
          <w:b/>
          <w:sz w:val="28"/>
          <w:szCs w:val="28"/>
        </w:rPr>
        <w:t xml:space="preserve"> </w:t>
      </w:r>
      <w:r w:rsidR="00257F0F">
        <w:rPr>
          <w:b/>
          <w:sz w:val="28"/>
          <w:szCs w:val="28"/>
        </w:rPr>
        <w:t>98,37</w:t>
      </w:r>
      <w:r w:rsidRPr="00257F0F">
        <w:rPr>
          <w:b/>
          <w:sz w:val="28"/>
          <w:szCs w:val="28"/>
        </w:rPr>
        <w:t xml:space="preserve"> процент</w:t>
      </w:r>
      <w:r w:rsidR="00257F0F">
        <w:rPr>
          <w:b/>
          <w:sz w:val="28"/>
          <w:szCs w:val="28"/>
        </w:rPr>
        <w:t>а</w:t>
      </w:r>
      <w:r w:rsidRPr="00257F0F">
        <w:rPr>
          <w:sz w:val="28"/>
          <w:szCs w:val="28"/>
        </w:rPr>
        <w:t>. Уменьшение произошло в связи</w:t>
      </w:r>
      <w:r w:rsidRPr="00257F0F">
        <w:rPr>
          <w:b/>
          <w:sz w:val="28"/>
          <w:szCs w:val="28"/>
        </w:rPr>
        <w:t xml:space="preserve"> </w:t>
      </w:r>
      <w:r w:rsidRPr="00257F0F">
        <w:rPr>
          <w:sz w:val="28"/>
          <w:szCs w:val="28"/>
        </w:rPr>
        <w:t>с пандемией и введением огранич</w:t>
      </w:r>
      <w:r w:rsidRPr="00257F0F">
        <w:rPr>
          <w:sz w:val="28"/>
          <w:szCs w:val="28"/>
        </w:rPr>
        <w:t>е</w:t>
      </w:r>
      <w:r w:rsidRPr="00257F0F">
        <w:rPr>
          <w:sz w:val="28"/>
          <w:szCs w:val="28"/>
        </w:rPr>
        <w:t xml:space="preserve">ний на проведение занятий в общеобразовательных учреждениях и введением запрета на  проведение спортивных массовых мероприятий </w:t>
      </w:r>
      <w:r w:rsidRPr="00257F0F">
        <w:rPr>
          <w:sz w:val="28"/>
          <w:szCs w:val="28"/>
          <w:shd w:val="clear" w:color="auto" w:fill="FFFFFF"/>
        </w:rPr>
        <w:t>в целях предотвр</w:t>
      </w:r>
      <w:r w:rsidRPr="00257F0F">
        <w:rPr>
          <w:sz w:val="28"/>
          <w:szCs w:val="28"/>
          <w:shd w:val="clear" w:color="auto" w:fill="FFFFFF"/>
        </w:rPr>
        <w:t>а</w:t>
      </w:r>
      <w:r w:rsidRPr="00257F0F">
        <w:rPr>
          <w:sz w:val="28"/>
          <w:szCs w:val="28"/>
          <w:shd w:val="clear" w:color="auto" w:fill="FFFFFF"/>
        </w:rPr>
        <w:t>щения распространения коронавируса</w:t>
      </w:r>
      <w:r w:rsidR="000A6052">
        <w:rPr>
          <w:sz w:val="28"/>
          <w:szCs w:val="28"/>
          <w:shd w:val="clear" w:color="auto" w:fill="FFFFFF"/>
        </w:rPr>
        <w:t>.</w:t>
      </w:r>
    </w:p>
    <w:p w:rsidR="005D10C3" w:rsidRPr="008E4A7C" w:rsidRDefault="005D10C3" w:rsidP="005D10C3">
      <w:pPr>
        <w:spacing w:line="240" w:lineRule="exact"/>
        <w:ind w:firstLine="709"/>
        <w:jc w:val="center"/>
        <w:rPr>
          <w:b/>
          <w:sz w:val="28"/>
          <w:szCs w:val="28"/>
          <w:highlight w:val="yellow"/>
        </w:rPr>
      </w:pPr>
    </w:p>
    <w:p w:rsidR="006C2C44" w:rsidRPr="008173EC" w:rsidRDefault="006C2C44" w:rsidP="005D10C3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8173EC">
        <w:rPr>
          <w:b/>
          <w:sz w:val="28"/>
          <w:szCs w:val="28"/>
        </w:rPr>
        <w:t>5. Жилищное строительство и обеспечение граждан жильем</w:t>
      </w:r>
    </w:p>
    <w:p w:rsidR="00CD0951" w:rsidRPr="008173EC" w:rsidRDefault="00CD0951" w:rsidP="005D10C3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249E1" w:rsidRPr="008173EC" w:rsidRDefault="006C2C44" w:rsidP="00534AA4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8173EC">
        <w:rPr>
          <w:b/>
          <w:color w:val="000000" w:themeColor="text1"/>
          <w:sz w:val="28"/>
          <w:szCs w:val="28"/>
        </w:rPr>
        <w:t>Показатель № 24</w:t>
      </w:r>
      <w:r w:rsidR="002249E1" w:rsidRPr="008173EC">
        <w:rPr>
          <w:b/>
          <w:color w:val="000000" w:themeColor="text1"/>
          <w:sz w:val="28"/>
          <w:szCs w:val="28"/>
        </w:rPr>
        <w:t>.</w:t>
      </w:r>
      <w:r w:rsidR="00E47897" w:rsidRPr="008173EC">
        <w:rPr>
          <w:b/>
          <w:color w:val="000000" w:themeColor="text1"/>
          <w:sz w:val="28"/>
          <w:szCs w:val="28"/>
        </w:rPr>
        <w:t xml:space="preserve"> </w:t>
      </w:r>
      <w:r w:rsidRPr="008173EC">
        <w:rPr>
          <w:b/>
          <w:color w:val="000000" w:themeColor="text1"/>
          <w:sz w:val="28"/>
          <w:szCs w:val="28"/>
        </w:rPr>
        <w:t>Общая площадь жилых помещений, приходящаяся в среднем на одного жителя</w:t>
      </w:r>
      <w:r w:rsidR="002249E1" w:rsidRPr="008173EC">
        <w:rPr>
          <w:b/>
          <w:color w:val="000000" w:themeColor="text1"/>
          <w:sz w:val="28"/>
          <w:szCs w:val="28"/>
        </w:rPr>
        <w:t xml:space="preserve"> (кв.м)</w:t>
      </w:r>
      <w:r w:rsidR="001865C1">
        <w:rPr>
          <w:b/>
          <w:color w:val="000000" w:themeColor="text1"/>
          <w:sz w:val="28"/>
          <w:szCs w:val="28"/>
        </w:rPr>
        <w:t xml:space="preserve"> </w:t>
      </w:r>
      <w:r w:rsidR="001865C1" w:rsidRPr="001865C1">
        <w:rPr>
          <w:color w:val="000000" w:themeColor="text1"/>
          <w:sz w:val="28"/>
          <w:szCs w:val="28"/>
        </w:rPr>
        <w:t>составила 37,34, в том числе введенная в действие за год 0,41 кв.м</w:t>
      </w:r>
      <w:r w:rsidR="00EE6526">
        <w:rPr>
          <w:color w:val="000000" w:themeColor="text1"/>
          <w:sz w:val="28"/>
          <w:szCs w:val="28"/>
        </w:rPr>
        <w:t>.</w:t>
      </w:r>
    </w:p>
    <w:p w:rsidR="002249E1" w:rsidRPr="008173EC" w:rsidRDefault="002249E1" w:rsidP="002249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3EC">
        <w:rPr>
          <w:color w:val="000000" w:themeColor="text1"/>
          <w:sz w:val="28"/>
          <w:szCs w:val="28"/>
        </w:rPr>
        <w:t>Утвержденный план по вводу жилья на 202</w:t>
      </w:r>
      <w:r w:rsidR="008173EC" w:rsidRPr="008173EC">
        <w:rPr>
          <w:color w:val="000000" w:themeColor="text1"/>
          <w:sz w:val="28"/>
          <w:szCs w:val="28"/>
        </w:rPr>
        <w:t xml:space="preserve">1 </w:t>
      </w:r>
      <w:r w:rsidRPr="008173EC">
        <w:rPr>
          <w:color w:val="000000" w:themeColor="text1"/>
          <w:sz w:val="28"/>
          <w:szCs w:val="28"/>
        </w:rPr>
        <w:t>год по Чудовскому муниц</w:t>
      </w:r>
      <w:r w:rsidRPr="008173EC">
        <w:rPr>
          <w:color w:val="000000" w:themeColor="text1"/>
          <w:sz w:val="28"/>
          <w:szCs w:val="28"/>
        </w:rPr>
        <w:t>и</w:t>
      </w:r>
      <w:r w:rsidRPr="008173EC">
        <w:rPr>
          <w:color w:val="000000" w:themeColor="text1"/>
          <w:sz w:val="28"/>
          <w:szCs w:val="28"/>
        </w:rPr>
        <w:t>пальному району составлял 8000 кв.м.</w:t>
      </w:r>
    </w:p>
    <w:p w:rsidR="008173EC" w:rsidRPr="00283F47" w:rsidRDefault="008173EC" w:rsidP="008173EC">
      <w:pPr>
        <w:ind w:firstLine="709"/>
        <w:jc w:val="both"/>
        <w:rPr>
          <w:sz w:val="28"/>
        </w:rPr>
      </w:pPr>
      <w:r w:rsidRPr="00283F47">
        <w:rPr>
          <w:sz w:val="28"/>
        </w:rPr>
        <w:lastRenderedPageBreak/>
        <w:t>За 2021 год введено 7802 кв.м жилых домов, в том числе индивидуал</w:t>
      </w:r>
      <w:r w:rsidRPr="00283F47">
        <w:rPr>
          <w:sz w:val="28"/>
        </w:rPr>
        <w:t>ь</w:t>
      </w:r>
      <w:r w:rsidRPr="00283F47">
        <w:rPr>
          <w:sz w:val="28"/>
        </w:rPr>
        <w:t>ными застройщиками - 100 процентов.</w:t>
      </w:r>
    </w:p>
    <w:p w:rsidR="008173EC" w:rsidRDefault="008173EC" w:rsidP="008173EC">
      <w:pPr>
        <w:ind w:firstLine="709"/>
        <w:jc w:val="both"/>
        <w:rPr>
          <w:sz w:val="28"/>
        </w:rPr>
      </w:pPr>
      <w:r w:rsidRPr="00283F47">
        <w:rPr>
          <w:sz w:val="28"/>
          <w:szCs w:val="28"/>
        </w:rPr>
        <w:t>Ввод в действие жилых домов</w:t>
      </w:r>
      <w:r w:rsidRPr="00283F47">
        <w:rPr>
          <w:sz w:val="28"/>
        </w:rPr>
        <w:t xml:space="preserve"> составляет 97,5 процента от годового пл</w:t>
      </w:r>
      <w:r w:rsidRPr="00283F47">
        <w:rPr>
          <w:sz w:val="28"/>
        </w:rPr>
        <w:t>а</w:t>
      </w:r>
      <w:r w:rsidRPr="00283F47">
        <w:rPr>
          <w:sz w:val="28"/>
        </w:rPr>
        <w:t>на и 96,2 процента к прошлому году</w:t>
      </w:r>
      <w:r>
        <w:rPr>
          <w:sz w:val="28"/>
        </w:rPr>
        <w:t>.</w:t>
      </w:r>
    </w:p>
    <w:p w:rsidR="00A10CD6" w:rsidRPr="00706052" w:rsidRDefault="008173EC" w:rsidP="002249E1">
      <w:pPr>
        <w:ind w:firstLine="709"/>
        <w:jc w:val="both"/>
        <w:rPr>
          <w:sz w:val="28"/>
          <w:szCs w:val="28"/>
        </w:rPr>
      </w:pPr>
      <w:r w:rsidRPr="00706052">
        <w:rPr>
          <w:sz w:val="28"/>
          <w:szCs w:val="28"/>
        </w:rPr>
        <w:t>В 2021 году на территории муниципального района ввод многокварти</w:t>
      </w:r>
      <w:r w:rsidRPr="00706052">
        <w:rPr>
          <w:sz w:val="28"/>
          <w:szCs w:val="28"/>
        </w:rPr>
        <w:t>р</w:t>
      </w:r>
      <w:r w:rsidRPr="00706052">
        <w:rPr>
          <w:sz w:val="28"/>
          <w:szCs w:val="28"/>
        </w:rPr>
        <w:t>ных домов не производился. Недостижение планового показателя по вводу ж</w:t>
      </w:r>
      <w:r w:rsidRPr="00706052">
        <w:rPr>
          <w:sz w:val="28"/>
          <w:szCs w:val="28"/>
        </w:rPr>
        <w:t>и</w:t>
      </w:r>
      <w:r w:rsidRPr="00706052">
        <w:rPr>
          <w:sz w:val="28"/>
          <w:szCs w:val="28"/>
        </w:rPr>
        <w:t>лья связано с изменением учета жилых домов для включения в отчетность по вводу. В целях выполнения планового задания по вводу жилья проводилась р</w:t>
      </w:r>
      <w:r w:rsidRPr="00706052">
        <w:rPr>
          <w:sz w:val="28"/>
          <w:szCs w:val="28"/>
        </w:rPr>
        <w:t>а</w:t>
      </w:r>
      <w:r w:rsidRPr="00706052">
        <w:rPr>
          <w:sz w:val="28"/>
          <w:szCs w:val="28"/>
        </w:rPr>
        <w:t>бота с сельскими поселениями, осуществлялся осмотр застроенных территорий по всем поселениям муниципального района. Проводилось информирование з</w:t>
      </w:r>
      <w:r w:rsidRPr="00706052">
        <w:rPr>
          <w:sz w:val="28"/>
          <w:szCs w:val="28"/>
        </w:rPr>
        <w:t>а</w:t>
      </w:r>
      <w:r w:rsidRPr="00706052">
        <w:rPr>
          <w:sz w:val="28"/>
          <w:szCs w:val="28"/>
        </w:rPr>
        <w:t>стройщиков о недопустимости эксплуатации жилого дома  без правоустанавл</w:t>
      </w:r>
      <w:r w:rsidRPr="00706052">
        <w:rPr>
          <w:sz w:val="28"/>
          <w:szCs w:val="28"/>
        </w:rPr>
        <w:t>и</w:t>
      </w:r>
      <w:r w:rsidRPr="00706052">
        <w:rPr>
          <w:sz w:val="28"/>
          <w:szCs w:val="28"/>
        </w:rPr>
        <w:t xml:space="preserve">вающих документов </w:t>
      </w:r>
      <w:r w:rsidR="00706052">
        <w:rPr>
          <w:sz w:val="28"/>
          <w:szCs w:val="28"/>
        </w:rPr>
        <w:t xml:space="preserve">на законченный строительством жилой дом. </w:t>
      </w:r>
    </w:p>
    <w:p w:rsidR="00A10CD6" w:rsidRPr="001865C1" w:rsidRDefault="00A10CD6" w:rsidP="00A10C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5C1">
        <w:rPr>
          <w:sz w:val="28"/>
          <w:szCs w:val="28"/>
        </w:rPr>
        <w:t xml:space="preserve">В целях увеличения объемов и темпов строительства жилья </w:t>
      </w:r>
      <w:r w:rsidR="00EE6526">
        <w:rPr>
          <w:sz w:val="28"/>
          <w:szCs w:val="28"/>
        </w:rPr>
        <w:t xml:space="preserve">будет </w:t>
      </w:r>
      <w:r w:rsidRPr="001865C1">
        <w:rPr>
          <w:sz w:val="28"/>
          <w:szCs w:val="28"/>
        </w:rPr>
        <w:t>пр</w:t>
      </w:r>
      <w:r w:rsidRPr="001865C1">
        <w:rPr>
          <w:sz w:val="28"/>
          <w:szCs w:val="28"/>
        </w:rPr>
        <w:t>о</w:t>
      </w:r>
      <w:r w:rsidRPr="001865C1">
        <w:rPr>
          <w:sz w:val="28"/>
          <w:szCs w:val="28"/>
        </w:rPr>
        <w:t>должена работа по проведению торгов на сформированных земельных участках под жилищное строительство. Регулярно проводятся мероприятия по снятию административных барьеров при проектировании и строительстве жилых д</w:t>
      </w:r>
      <w:r w:rsidRPr="001865C1">
        <w:rPr>
          <w:sz w:val="28"/>
          <w:szCs w:val="28"/>
        </w:rPr>
        <w:t>о</w:t>
      </w:r>
      <w:r w:rsidRPr="001865C1">
        <w:rPr>
          <w:sz w:val="28"/>
          <w:szCs w:val="28"/>
        </w:rPr>
        <w:t>мов, в том числе по подключению к инженерным коммуникациям.</w:t>
      </w:r>
      <w:r w:rsidR="00620931" w:rsidRPr="001865C1">
        <w:rPr>
          <w:sz w:val="28"/>
          <w:szCs w:val="28"/>
        </w:rPr>
        <w:t xml:space="preserve"> </w:t>
      </w:r>
      <w:r w:rsidRPr="001865C1">
        <w:rPr>
          <w:sz w:val="28"/>
          <w:szCs w:val="28"/>
        </w:rPr>
        <w:t>Продолж</w:t>
      </w:r>
      <w:r w:rsidRPr="001865C1">
        <w:rPr>
          <w:sz w:val="28"/>
          <w:szCs w:val="28"/>
        </w:rPr>
        <w:t>а</w:t>
      </w:r>
      <w:r w:rsidRPr="001865C1">
        <w:rPr>
          <w:sz w:val="28"/>
          <w:szCs w:val="28"/>
        </w:rPr>
        <w:t>ется поиск потенциальных инвесторов для жилищного строительства.</w:t>
      </w:r>
    </w:p>
    <w:p w:rsidR="00D258DE" w:rsidRPr="00C26F38" w:rsidRDefault="006C2C44" w:rsidP="00CD0951">
      <w:pPr>
        <w:spacing w:before="120"/>
        <w:ind w:firstLine="709"/>
        <w:jc w:val="both"/>
        <w:rPr>
          <w:sz w:val="28"/>
          <w:szCs w:val="28"/>
        </w:rPr>
      </w:pPr>
      <w:r w:rsidRPr="00C26F38">
        <w:rPr>
          <w:b/>
          <w:sz w:val="28"/>
          <w:szCs w:val="28"/>
        </w:rPr>
        <w:t>Показател</w:t>
      </w:r>
      <w:r w:rsidR="00D258DE" w:rsidRPr="00C26F38">
        <w:rPr>
          <w:b/>
          <w:sz w:val="28"/>
          <w:szCs w:val="28"/>
        </w:rPr>
        <w:t>ь</w:t>
      </w:r>
      <w:r w:rsidRPr="00C26F38">
        <w:rPr>
          <w:b/>
          <w:sz w:val="28"/>
          <w:szCs w:val="28"/>
        </w:rPr>
        <w:t xml:space="preserve"> № 25</w:t>
      </w:r>
      <w:r w:rsidR="00D258DE" w:rsidRPr="00C26F38">
        <w:rPr>
          <w:b/>
          <w:sz w:val="28"/>
          <w:szCs w:val="28"/>
        </w:rPr>
        <w:t xml:space="preserve">. </w:t>
      </w:r>
      <w:r w:rsidRPr="00C26F38">
        <w:rPr>
          <w:b/>
          <w:sz w:val="28"/>
          <w:szCs w:val="28"/>
        </w:rPr>
        <w:t>Площадь земельных участков, предоставленных для строительства в расчете на 10 тыс. человек населения</w:t>
      </w:r>
      <w:r w:rsidRPr="00C26F38">
        <w:rPr>
          <w:sz w:val="28"/>
          <w:szCs w:val="28"/>
        </w:rPr>
        <w:t xml:space="preserve"> </w:t>
      </w:r>
      <w:r w:rsidR="00D258DE" w:rsidRPr="00C26F38">
        <w:rPr>
          <w:b/>
          <w:sz w:val="28"/>
          <w:szCs w:val="28"/>
        </w:rPr>
        <w:t>(га)</w:t>
      </w:r>
      <w:r w:rsidR="00D258DE" w:rsidRPr="00C26F38">
        <w:rPr>
          <w:sz w:val="28"/>
          <w:szCs w:val="28"/>
        </w:rPr>
        <w:t xml:space="preserve"> </w:t>
      </w:r>
    </w:p>
    <w:p w:rsidR="006C2C44" w:rsidRPr="00C26F38" w:rsidRDefault="007D05A9" w:rsidP="00D258DE">
      <w:pPr>
        <w:ind w:firstLine="709"/>
        <w:jc w:val="both"/>
        <w:rPr>
          <w:rFonts w:eastAsia="Calibri"/>
          <w:sz w:val="28"/>
          <w:szCs w:val="28"/>
        </w:rPr>
      </w:pPr>
      <w:r w:rsidRPr="00C26F38">
        <w:rPr>
          <w:sz w:val="28"/>
          <w:szCs w:val="28"/>
        </w:rPr>
        <w:t>Показатель в 202</w:t>
      </w:r>
      <w:r w:rsidR="00C26F38" w:rsidRPr="00C26F38">
        <w:rPr>
          <w:sz w:val="28"/>
          <w:szCs w:val="28"/>
        </w:rPr>
        <w:t>1</w:t>
      </w:r>
      <w:r w:rsidRPr="00C26F38">
        <w:rPr>
          <w:sz w:val="28"/>
          <w:szCs w:val="28"/>
        </w:rPr>
        <w:t xml:space="preserve"> году сократился </w:t>
      </w:r>
      <w:r w:rsidR="006C2C44" w:rsidRPr="00C26F38">
        <w:rPr>
          <w:sz w:val="28"/>
          <w:szCs w:val="28"/>
        </w:rPr>
        <w:t xml:space="preserve">и составил </w:t>
      </w:r>
      <w:r w:rsidR="006C2C44" w:rsidRPr="00C26F38">
        <w:rPr>
          <w:b/>
          <w:sz w:val="28"/>
          <w:szCs w:val="28"/>
        </w:rPr>
        <w:t>2,</w:t>
      </w:r>
      <w:r w:rsidR="00C26F38" w:rsidRPr="00C26F38">
        <w:rPr>
          <w:b/>
          <w:sz w:val="28"/>
          <w:szCs w:val="28"/>
        </w:rPr>
        <w:t>21</w:t>
      </w:r>
      <w:r w:rsidR="006C2C44" w:rsidRPr="00C26F38">
        <w:rPr>
          <w:b/>
          <w:sz w:val="28"/>
          <w:szCs w:val="28"/>
        </w:rPr>
        <w:t xml:space="preserve"> га</w:t>
      </w:r>
      <w:r w:rsidR="006C2C44" w:rsidRPr="00C26F38">
        <w:rPr>
          <w:sz w:val="28"/>
          <w:szCs w:val="28"/>
        </w:rPr>
        <w:t xml:space="preserve">, </w:t>
      </w:r>
      <w:r w:rsidR="006C2C44" w:rsidRPr="00C26F38">
        <w:rPr>
          <w:rFonts w:eastAsia="Calibri"/>
          <w:sz w:val="28"/>
          <w:szCs w:val="28"/>
        </w:rPr>
        <w:t>в том числе з</w:t>
      </w:r>
      <w:r w:rsidR="006C2C44" w:rsidRPr="00C26F38">
        <w:rPr>
          <w:rFonts w:eastAsia="Calibri"/>
          <w:sz w:val="28"/>
          <w:szCs w:val="28"/>
        </w:rPr>
        <w:t>е</w:t>
      </w:r>
      <w:r w:rsidR="006C2C44" w:rsidRPr="00C26F38">
        <w:rPr>
          <w:rFonts w:eastAsia="Calibri"/>
          <w:sz w:val="28"/>
          <w:szCs w:val="28"/>
        </w:rPr>
        <w:t>мельных участков, предоставленных для жилищного строительства, индивид</w:t>
      </w:r>
      <w:r w:rsidR="006C2C44" w:rsidRPr="00C26F38">
        <w:rPr>
          <w:rFonts w:eastAsia="Calibri"/>
          <w:sz w:val="28"/>
          <w:szCs w:val="28"/>
        </w:rPr>
        <w:t>у</w:t>
      </w:r>
      <w:r w:rsidR="006C2C44" w:rsidRPr="00C26F38">
        <w:rPr>
          <w:rFonts w:eastAsia="Calibri"/>
          <w:sz w:val="28"/>
          <w:szCs w:val="28"/>
        </w:rPr>
        <w:t>ального строительства и комплексного освоения в целях жилищного строител</w:t>
      </w:r>
      <w:r w:rsidR="006C2C44" w:rsidRPr="00C26F38">
        <w:rPr>
          <w:rFonts w:eastAsia="Calibri"/>
          <w:sz w:val="28"/>
          <w:szCs w:val="28"/>
        </w:rPr>
        <w:t>ь</w:t>
      </w:r>
      <w:r w:rsidR="006C2C44" w:rsidRPr="00C26F38">
        <w:rPr>
          <w:rFonts w:eastAsia="Calibri"/>
          <w:sz w:val="28"/>
          <w:szCs w:val="28"/>
        </w:rPr>
        <w:t xml:space="preserve">ства – </w:t>
      </w:r>
      <w:r w:rsidR="00C26F38" w:rsidRPr="00C26F38">
        <w:rPr>
          <w:rFonts w:eastAsia="Calibri"/>
          <w:b/>
          <w:sz w:val="28"/>
          <w:szCs w:val="28"/>
        </w:rPr>
        <w:t>2</w:t>
      </w:r>
      <w:r w:rsidR="00DF474A" w:rsidRPr="00DF474A">
        <w:rPr>
          <w:rFonts w:eastAsia="Calibri"/>
          <w:b/>
          <w:sz w:val="28"/>
          <w:szCs w:val="28"/>
        </w:rPr>
        <w:t>,</w:t>
      </w:r>
      <w:r w:rsidR="00C26F38" w:rsidRPr="00C26F38">
        <w:rPr>
          <w:rFonts w:eastAsia="Calibri"/>
          <w:b/>
          <w:sz w:val="28"/>
          <w:szCs w:val="28"/>
        </w:rPr>
        <w:t>21</w:t>
      </w:r>
      <w:r w:rsidR="006C2C44" w:rsidRPr="00C26F38">
        <w:rPr>
          <w:rFonts w:eastAsia="Calibri"/>
          <w:b/>
          <w:sz w:val="28"/>
          <w:szCs w:val="28"/>
        </w:rPr>
        <w:t xml:space="preserve"> га</w:t>
      </w:r>
      <w:r w:rsidR="006C2C44" w:rsidRPr="00C26F38">
        <w:rPr>
          <w:rFonts w:eastAsia="Calibri"/>
          <w:sz w:val="28"/>
          <w:szCs w:val="28"/>
        </w:rPr>
        <w:t xml:space="preserve">. </w:t>
      </w:r>
    </w:p>
    <w:p w:rsidR="00DF474A" w:rsidRDefault="00DF474A" w:rsidP="00DF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предоставлено 15 земельных участков путем проведения аукционов по продаже права аренды на земельные участки общей площадью 2,86 га на территории муниципального района. </w:t>
      </w:r>
    </w:p>
    <w:p w:rsidR="00DF474A" w:rsidRDefault="00DF474A" w:rsidP="00DF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предоставлено 11 земельных участков общей площадью 1,385 га молодым и многодетным семьям, имеющим право на бесплатное получение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в собственность.</w:t>
      </w:r>
    </w:p>
    <w:p w:rsidR="006C2C44" w:rsidRPr="008E4A7C" w:rsidRDefault="006C2C44" w:rsidP="006C2C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6C2C44" w:rsidRPr="00C26F38" w:rsidRDefault="00D258DE" w:rsidP="00CD0951">
      <w:pPr>
        <w:spacing w:before="120"/>
        <w:ind w:firstLine="709"/>
        <w:jc w:val="both"/>
        <w:rPr>
          <w:b/>
          <w:sz w:val="28"/>
          <w:szCs w:val="28"/>
        </w:rPr>
      </w:pPr>
      <w:r w:rsidRPr="00C26F38">
        <w:rPr>
          <w:b/>
          <w:sz w:val="28"/>
          <w:szCs w:val="28"/>
        </w:rPr>
        <w:t xml:space="preserve">Показатель № 26. </w:t>
      </w:r>
      <w:r w:rsidR="004403B3" w:rsidRPr="00C26F38">
        <w:rPr>
          <w:b/>
          <w:sz w:val="28"/>
          <w:szCs w:val="28"/>
        </w:rPr>
        <w:t>Площадь з</w:t>
      </w:r>
      <w:r w:rsidR="006C2C44" w:rsidRPr="00C26F38">
        <w:rPr>
          <w:b/>
          <w:sz w:val="28"/>
          <w:szCs w:val="28"/>
        </w:rPr>
        <w:t>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</w:t>
      </w:r>
      <w:r w:rsidR="006C2C44" w:rsidRPr="00C26F38">
        <w:rPr>
          <w:b/>
          <w:sz w:val="28"/>
          <w:szCs w:val="28"/>
        </w:rPr>
        <w:t>ь</w:t>
      </w:r>
      <w:r w:rsidR="006C2C44" w:rsidRPr="00C26F38">
        <w:rPr>
          <w:b/>
          <w:sz w:val="28"/>
          <w:szCs w:val="28"/>
        </w:rPr>
        <w:t>татах торгов (конкурсов, аукционов) не было получено разрешение на ввод эксплуатацию</w:t>
      </w:r>
      <w:r w:rsidR="004403B3" w:rsidRPr="00C26F38">
        <w:rPr>
          <w:b/>
          <w:sz w:val="28"/>
          <w:szCs w:val="28"/>
        </w:rPr>
        <w:t xml:space="preserve"> (кв.метров) </w:t>
      </w:r>
    </w:p>
    <w:p w:rsidR="004403B3" w:rsidRPr="00C26F38" w:rsidRDefault="00763717" w:rsidP="004403B3">
      <w:pPr>
        <w:ind w:firstLine="709"/>
        <w:jc w:val="both"/>
        <w:rPr>
          <w:sz w:val="28"/>
          <w:szCs w:val="28"/>
        </w:rPr>
      </w:pPr>
      <w:r w:rsidRPr="00C26F38">
        <w:rPr>
          <w:sz w:val="28"/>
          <w:szCs w:val="28"/>
        </w:rPr>
        <w:t xml:space="preserve">Данные по показателю </w:t>
      </w:r>
      <w:r w:rsidR="00AC6ABF" w:rsidRPr="00C26F38">
        <w:rPr>
          <w:sz w:val="28"/>
          <w:szCs w:val="28"/>
        </w:rPr>
        <w:t xml:space="preserve">№ 26 </w:t>
      </w:r>
      <w:r w:rsidRPr="00C26F38">
        <w:rPr>
          <w:sz w:val="28"/>
          <w:szCs w:val="28"/>
        </w:rPr>
        <w:t>в муниципальном районе отсутствую</w:t>
      </w:r>
      <w:r w:rsidRPr="003A4EDB">
        <w:rPr>
          <w:sz w:val="28"/>
          <w:szCs w:val="28"/>
        </w:rPr>
        <w:t>т.</w:t>
      </w:r>
    </w:p>
    <w:p w:rsidR="006C2C44" w:rsidRPr="00C26F38" w:rsidRDefault="006C2C44" w:rsidP="00CD0951">
      <w:pPr>
        <w:shd w:val="clear" w:color="auto" w:fill="FFFFFF"/>
        <w:spacing w:line="240" w:lineRule="exact"/>
        <w:ind w:firstLine="709"/>
        <w:jc w:val="both"/>
        <w:rPr>
          <w:b/>
          <w:sz w:val="28"/>
          <w:szCs w:val="28"/>
        </w:rPr>
      </w:pPr>
    </w:p>
    <w:p w:rsidR="006C2C44" w:rsidRPr="00C26F38" w:rsidRDefault="006C2C44" w:rsidP="00534AA4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C26F38">
        <w:rPr>
          <w:b/>
          <w:sz w:val="28"/>
          <w:szCs w:val="28"/>
        </w:rPr>
        <w:t>6. Жилищно-коммунальное хозяйство</w:t>
      </w:r>
    </w:p>
    <w:p w:rsidR="00CD0951" w:rsidRPr="008E4A7C" w:rsidRDefault="00CD0951" w:rsidP="00534AA4">
      <w:pPr>
        <w:spacing w:line="240" w:lineRule="exact"/>
        <w:ind w:firstLine="709"/>
        <w:jc w:val="center"/>
        <w:rPr>
          <w:b/>
          <w:sz w:val="28"/>
          <w:szCs w:val="28"/>
          <w:highlight w:val="yellow"/>
        </w:rPr>
      </w:pPr>
    </w:p>
    <w:p w:rsidR="006C2C44" w:rsidRPr="008A290F" w:rsidRDefault="006C2C44" w:rsidP="007F0AB1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8A290F">
        <w:rPr>
          <w:b/>
          <w:color w:val="000000" w:themeColor="text1"/>
          <w:sz w:val="28"/>
          <w:szCs w:val="28"/>
        </w:rPr>
        <w:t>Показатель № 27</w:t>
      </w:r>
      <w:r w:rsidR="007F0AB1" w:rsidRPr="008A290F">
        <w:rPr>
          <w:b/>
          <w:color w:val="000000" w:themeColor="text1"/>
          <w:sz w:val="28"/>
          <w:szCs w:val="28"/>
        </w:rPr>
        <w:t xml:space="preserve">. </w:t>
      </w:r>
      <w:r w:rsidRPr="008A290F">
        <w:rPr>
          <w:b/>
          <w:color w:val="000000" w:themeColor="text1"/>
          <w:sz w:val="28"/>
          <w:szCs w:val="28"/>
        </w:rPr>
        <w:t>Доля многоквартирных домов, в которых со</w:t>
      </w:r>
      <w:r w:rsidRPr="008A290F">
        <w:rPr>
          <w:b/>
          <w:color w:val="000000" w:themeColor="text1"/>
          <w:sz w:val="28"/>
          <w:szCs w:val="28"/>
        </w:rPr>
        <w:t>б</w:t>
      </w:r>
      <w:r w:rsidRPr="008A290F">
        <w:rPr>
          <w:b/>
          <w:color w:val="000000" w:themeColor="text1"/>
          <w:sz w:val="28"/>
          <w:szCs w:val="28"/>
        </w:rPr>
        <w:t>ственники помещений выбрали и реализуют один из способов управления многоквартирными домами, в общем числе многоквартирных домов, в к</w:t>
      </w:r>
      <w:r w:rsidRPr="008A290F">
        <w:rPr>
          <w:b/>
          <w:color w:val="000000" w:themeColor="text1"/>
          <w:sz w:val="28"/>
          <w:szCs w:val="28"/>
        </w:rPr>
        <w:t>о</w:t>
      </w:r>
      <w:r w:rsidRPr="008A290F">
        <w:rPr>
          <w:b/>
          <w:color w:val="000000" w:themeColor="text1"/>
          <w:sz w:val="28"/>
          <w:szCs w:val="28"/>
        </w:rPr>
        <w:lastRenderedPageBreak/>
        <w:t>торых собственники помещений должны выбрать способ управления да</w:t>
      </w:r>
      <w:r w:rsidRPr="008A290F">
        <w:rPr>
          <w:b/>
          <w:color w:val="000000" w:themeColor="text1"/>
          <w:sz w:val="28"/>
          <w:szCs w:val="28"/>
        </w:rPr>
        <w:t>н</w:t>
      </w:r>
      <w:r w:rsidRPr="008A290F">
        <w:rPr>
          <w:b/>
          <w:color w:val="000000" w:themeColor="text1"/>
          <w:sz w:val="28"/>
          <w:szCs w:val="28"/>
        </w:rPr>
        <w:t>ными домами</w:t>
      </w:r>
      <w:r w:rsidR="00F72B77" w:rsidRPr="008A290F">
        <w:rPr>
          <w:b/>
          <w:color w:val="000000" w:themeColor="text1"/>
          <w:sz w:val="28"/>
          <w:szCs w:val="28"/>
        </w:rPr>
        <w:t xml:space="preserve"> (</w:t>
      </w:r>
      <w:r w:rsidR="00E47897" w:rsidRPr="008A290F">
        <w:rPr>
          <w:b/>
          <w:color w:val="000000" w:themeColor="text1"/>
          <w:sz w:val="28"/>
          <w:szCs w:val="28"/>
        </w:rPr>
        <w:t>в процентах</w:t>
      </w:r>
      <w:r w:rsidR="00F72B77" w:rsidRPr="008A290F">
        <w:rPr>
          <w:b/>
          <w:color w:val="000000" w:themeColor="text1"/>
          <w:sz w:val="28"/>
          <w:szCs w:val="28"/>
        </w:rPr>
        <w:t>)</w:t>
      </w:r>
      <w:r w:rsidRPr="008A290F">
        <w:rPr>
          <w:b/>
          <w:color w:val="000000" w:themeColor="text1"/>
          <w:sz w:val="28"/>
          <w:szCs w:val="28"/>
        </w:rPr>
        <w:t xml:space="preserve">, </w:t>
      </w:r>
      <w:r w:rsidR="00965106" w:rsidRPr="008A290F">
        <w:rPr>
          <w:b/>
          <w:color w:val="000000" w:themeColor="text1"/>
          <w:sz w:val="28"/>
          <w:szCs w:val="28"/>
        </w:rPr>
        <w:t>за 202</w:t>
      </w:r>
      <w:r w:rsidR="008A290F" w:rsidRPr="008A290F">
        <w:rPr>
          <w:b/>
          <w:color w:val="000000" w:themeColor="text1"/>
          <w:sz w:val="28"/>
          <w:szCs w:val="28"/>
        </w:rPr>
        <w:t>1</w:t>
      </w:r>
      <w:r w:rsidR="00965106" w:rsidRPr="008A290F">
        <w:rPr>
          <w:b/>
          <w:color w:val="000000" w:themeColor="text1"/>
          <w:sz w:val="28"/>
          <w:szCs w:val="28"/>
        </w:rPr>
        <w:t xml:space="preserve"> год </w:t>
      </w:r>
      <w:r w:rsidRPr="008A290F">
        <w:rPr>
          <w:color w:val="000000" w:themeColor="text1"/>
          <w:sz w:val="28"/>
          <w:szCs w:val="28"/>
        </w:rPr>
        <w:t xml:space="preserve">составляет </w:t>
      </w:r>
      <w:r w:rsidR="00B40FD1" w:rsidRPr="008A290F">
        <w:rPr>
          <w:b/>
          <w:color w:val="000000" w:themeColor="text1"/>
          <w:sz w:val="28"/>
          <w:szCs w:val="28"/>
        </w:rPr>
        <w:t>100</w:t>
      </w:r>
      <w:r w:rsidR="00965106" w:rsidRPr="008A290F">
        <w:rPr>
          <w:b/>
          <w:color w:val="000000" w:themeColor="text1"/>
          <w:sz w:val="28"/>
          <w:szCs w:val="28"/>
        </w:rPr>
        <w:t>,</w:t>
      </w:r>
      <w:r w:rsidR="00B40FD1" w:rsidRPr="008A290F">
        <w:rPr>
          <w:b/>
          <w:color w:val="000000" w:themeColor="text1"/>
          <w:sz w:val="28"/>
          <w:szCs w:val="28"/>
        </w:rPr>
        <w:t>00</w:t>
      </w:r>
      <w:r w:rsidRPr="008A290F">
        <w:rPr>
          <w:b/>
          <w:color w:val="000000" w:themeColor="text1"/>
          <w:sz w:val="28"/>
          <w:szCs w:val="28"/>
        </w:rPr>
        <w:t xml:space="preserve"> процентов</w:t>
      </w:r>
      <w:r w:rsidRPr="008A290F">
        <w:rPr>
          <w:color w:val="000000" w:themeColor="text1"/>
          <w:sz w:val="28"/>
          <w:szCs w:val="28"/>
        </w:rPr>
        <w:t>.</w:t>
      </w:r>
    </w:p>
    <w:p w:rsidR="007911C1" w:rsidRPr="008A290F" w:rsidRDefault="007911C1" w:rsidP="008A290F">
      <w:pPr>
        <w:ind w:firstLine="709"/>
        <w:jc w:val="both"/>
        <w:rPr>
          <w:sz w:val="28"/>
          <w:szCs w:val="28"/>
        </w:rPr>
      </w:pPr>
      <w:r w:rsidRPr="008A290F">
        <w:rPr>
          <w:sz w:val="28"/>
          <w:szCs w:val="28"/>
        </w:rPr>
        <w:t xml:space="preserve">По состоянию на </w:t>
      </w:r>
      <w:r w:rsidRPr="00CD06C7">
        <w:rPr>
          <w:sz w:val="28"/>
          <w:szCs w:val="28"/>
        </w:rPr>
        <w:t>01.01.202</w:t>
      </w:r>
      <w:r w:rsidR="00CD06C7" w:rsidRPr="00CD06C7">
        <w:rPr>
          <w:sz w:val="28"/>
          <w:szCs w:val="28"/>
        </w:rPr>
        <w:t>2</w:t>
      </w:r>
      <w:r w:rsidRPr="00CD06C7">
        <w:rPr>
          <w:sz w:val="28"/>
          <w:szCs w:val="28"/>
        </w:rPr>
        <w:t xml:space="preserve"> </w:t>
      </w:r>
      <w:r w:rsidRPr="008A290F">
        <w:rPr>
          <w:sz w:val="28"/>
          <w:szCs w:val="28"/>
        </w:rPr>
        <w:t>в Чудовском муниципальном районе 234 многоквартирных дома, правом выбора способа управления обладают со</w:t>
      </w:r>
      <w:r w:rsidRPr="008A290F">
        <w:rPr>
          <w:sz w:val="28"/>
          <w:szCs w:val="28"/>
        </w:rPr>
        <w:t>б</w:t>
      </w:r>
      <w:r w:rsidRPr="008A290F">
        <w:rPr>
          <w:sz w:val="28"/>
          <w:szCs w:val="28"/>
        </w:rPr>
        <w:t>ственники помещений в 210 многоквартирных домах. На территории муниц</w:t>
      </w:r>
      <w:r w:rsidRPr="008A290F">
        <w:rPr>
          <w:sz w:val="28"/>
          <w:szCs w:val="28"/>
        </w:rPr>
        <w:t>и</w:t>
      </w:r>
      <w:r w:rsidRPr="008A290F">
        <w:rPr>
          <w:sz w:val="28"/>
          <w:szCs w:val="28"/>
        </w:rPr>
        <w:t>пального района осуществляют деятельность 3 частные управляющие орган</w:t>
      </w:r>
      <w:r w:rsidRPr="008A290F">
        <w:rPr>
          <w:sz w:val="28"/>
          <w:szCs w:val="28"/>
        </w:rPr>
        <w:t>и</w:t>
      </w:r>
      <w:r w:rsidRPr="008A290F">
        <w:rPr>
          <w:sz w:val="28"/>
          <w:szCs w:val="28"/>
        </w:rPr>
        <w:t>зации, 3 обслуживающие организации, 2 ТСЖ, 33 ТСН.</w:t>
      </w:r>
    </w:p>
    <w:p w:rsidR="007911C1" w:rsidRPr="008A290F" w:rsidRDefault="007911C1" w:rsidP="008A290F">
      <w:pPr>
        <w:ind w:firstLine="708"/>
        <w:jc w:val="both"/>
        <w:rPr>
          <w:sz w:val="28"/>
          <w:szCs w:val="28"/>
        </w:rPr>
      </w:pPr>
      <w:r w:rsidRPr="008A290F">
        <w:rPr>
          <w:sz w:val="28"/>
          <w:szCs w:val="28"/>
        </w:rPr>
        <w:t>Доля многоквартирных домов, в которых собственники помещений в</w:t>
      </w:r>
      <w:r w:rsidRPr="008A290F">
        <w:rPr>
          <w:sz w:val="28"/>
          <w:szCs w:val="28"/>
        </w:rPr>
        <w:t>ы</w:t>
      </w:r>
      <w:r w:rsidRPr="008A290F">
        <w:rPr>
          <w:sz w:val="28"/>
          <w:szCs w:val="28"/>
        </w:rPr>
        <w:t>брали и реализуют способ управления многоквартирными домами:</w:t>
      </w:r>
    </w:p>
    <w:p w:rsidR="007911C1" w:rsidRPr="008A290F" w:rsidRDefault="007911C1" w:rsidP="008A290F">
      <w:pPr>
        <w:ind w:firstLine="708"/>
        <w:jc w:val="both"/>
        <w:rPr>
          <w:sz w:val="28"/>
          <w:szCs w:val="28"/>
        </w:rPr>
      </w:pPr>
      <w:r w:rsidRPr="008A290F">
        <w:rPr>
          <w:sz w:val="28"/>
          <w:szCs w:val="28"/>
        </w:rPr>
        <w:t>управление управляющей организацией – 39,5 процента;</w:t>
      </w:r>
    </w:p>
    <w:p w:rsidR="007911C1" w:rsidRPr="008A290F" w:rsidRDefault="007911C1" w:rsidP="008A290F">
      <w:pPr>
        <w:ind w:firstLine="708"/>
        <w:jc w:val="both"/>
        <w:rPr>
          <w:sz w:val="28"/>
          <w:szCs w:val="28"/>
        </w:rPr>
      </w:pPr>
      <w:r w:rsidRPr="008A290F">
        <w:rPr>
          <w:sz w:val="28"/>
          <w:szCs w:val="28"/>
        </w:rPr>
        <w:t>управление товариществом собственников жилья (ТСЖ, ТСН) – 16,7 пр</w:t>
      </w:r>
      <w:r w:rsidRPr="008A290F">
        <w:rPr>
          <w:sz w:val="28"/>
          <w:szCs w:val="28"/>
        </w:rPr>
        <w:t>о</w:t>
      </w:r>
      <w:r w:rsidRPr="008A290F">
        <w:rPr>
          <w:sz w:val="28"/>
          <w:szCs w:val="28"/>
        </w:rPr>
        <w:t>цента;</w:t>
      </w:r>
    </w:p>
    <w:p w:rsidR="007911C1" w:rsidRPr="008E4A7C" w:rsidRDefault="007911C1" w:rsidP="008A290F">
      <w:pPr>
        <w:ind w:firstLine="708"/>
        <w:jc w:val="both"/>
        <w:rPr>
          <w:sz w:val="28"/>
          <w:szCs w:val="28"/>
          <w:highlight w:val="yellow"/>
        </w:rPr>
      </w:pPr>
      <w:r w:rsidRPr="008A290F">
        <w:rPr>
          <w:sz w:val="28"/>
          <w:szCs w:val="28"/>
        </w:rPr>
        <w:t>непосредственное управление собственниками помещений – 43,8 проце</w:t>
      </w:r>
      <w:r w:rsidRPr="008A290F">
        <w:rPr>
          <w:sz w:val="28"/>
          <w:szCs w:val="28"/>
        </w:rPr>
        <w:t>н</w:t>
      </w:r>
      <w:r w:rsidRPr="008A290F">
        <w:rPr>
          <w:sz w:val="28"/>
          <w:szCs w:val="28"/>
        </w:rPr>
        <w:t>та.</w:t>
      </w:r>
    </w:p>
    <w:p w:rsidR="006C2C44" w:rsidRPr="00C159D8" w:rsidRDefault="006C2C44" w:rsidP="00F72B77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C159D8">
        <w:rPr>
          <w:b/>
          <w:color w:val="000000" w:themeColor="text1"/>
          <w:sz w:val="28"/>
          <w:szCs w:val="28"/>
        </w:rPr>
        <w:t>Показатель № 28</w:t>
      </w:r>
      <w:r w:rsidR="00F72B77" w:rsidRPr="00C159D8">
        <w:rPr>
          <w:b/>
          <w:color w:val="000000" w:themeColor="text1"/>
          <w:sz w:val="28"/>
          <w:szCs w:val="28"/>
        </w:rPr>
        <w:t xml:space="preserve">. </w:t>
      </w:r>
      <w:r w:rsidRPr="00C159D8">
        <w:rPr>
          <w:b/>
          <w:color w:val="000000" w:themeColor="text1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энергоснабжению, водоотведению, очистке сточных вод, утилизации (захоронению) твердых бытовых отходов и использующих объекты ко</w:t>
      </w:r>
      <w:r w:rsidRPr="00C159D8">
        <w:rPr>
          <w:b/>
          <w:color w:val="000000" w:themeColor="text1"/>
          <w:sz w:val="28"/>
          <w:szCs w:val="28"/>
        </w:rPr>
        <w:t>м</w:t>
      </w:r>
      <w:r w:rsidRPr="00C159D8">
        <w:rPr>
          <w:b/>
          <w:color w:val="000000" w:themeColor="text1"/>
          <w:sz w:val="28"/>
          <w:szCs w:val="28"/>
        </w:rPr>
        <w:t>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от общего числа организаций комм</w:t>
      </w:r>
      <w:r w:rsidRPr="00C159D8">
        <w:rPr>
          <w:b/>
          <w:color w:val="000000" w:themeColor="text1"/>
          <w:sz w:val="28"/>
          <w:szCs w:val="28"/>
        </w:rPr>
        <w:t>у</w:t>
      </w:r>
      <w:r w:rsidRPr="00C159D8">
        <w:rPr>
          <w:b/>
          <w:color w:val="000000" w:themeColor="text1"/>
          <w:sz w:val="28"/>
          <w:szCs w:val="28"/>
        </w:rPr>
        <w:t>нального комплекса, осуществляющих свою деятельность на территории муниципального района</w:t>
      </w:r>
      <w:r w:rsidR="00F72B77" w:rsidRPr="00C159D8">
        <w:rPr>
          <w:color w:val="000000" w:themeColor="text1"/>
          <w:sz w:val="28"/>
          <w:szCs w:val="28"/>
        </w:rPr>
        <w:t xml:space="preserve"> </w:t>
      </w:r>
      <w:r w:rsidR="00F72B77" w:rsidRPr="00C159D8">
        <w:rPr>
          <w:b/>
          <w:color w:val="000000" w:themeColor="text1"/>
          <w:sz w:val="28"/>
          <w:szCs w:val="28"/>
        </w:rPr>
        <w:t>(</w:t>
      </w:r>
      <w:r w:rsidR="00E47897" w:rsidRPr="00C159D8">
        <w:rPr>
          <w:b/>
          <w:color w:val="000000" w:themeColor="text1"/>
          <w:sz w:val="28"/>
          <w:szCs w:val="28"/>
        </w:rPr>
        <w:t>в процентах</w:t>
      </w:r>
      <w:r w:rsidR="00F72B77" w:rsidRPr="00C159D8">
        <w:rPr>
          <w:b/>
          <w:color w:val="000000" w:themeColor="text1"/>
          <w:sz w:val="28"/>
          <w:szCs w:val="28"/>
        </w:rPr>
        <w:t>)</w:t>
      </w:r>
      <w:r w:rsidRPr="00C159D8">
        <w:rPr>
          <w:color w:val="000000" w:themeColor="text1"/>
          <w:sz w:val="28"/>
          <w:szCs w:val="28"/>
        </w:rPr>
        <w:t xml:space="preserve"> </w:t>
      </w:r>
    </w:p>
    <w:p w:rsidR="00AC6ABF" w:rsidRPr="00C159D8" w:rsidRDefault="00AC6ABF" w:rsidP="00AC6ABF">
      <w:pPr>
        <w:ind w:firstLine="709"/>
        <w:jc w:val="both"/>
        <w:rPr>
          <w:color w:val="000000"/>
          <w:sz w:val="29"/>
          <w:szCs w:val="29"/>
          <w:shd w:val="clear" w:color="auto" w:fill="B6D7A8"/>
        </w:rPr>
      </w:pPr>
      <w:r w:rsidRPr="00C159D8">
        <w:rPr>
          <w:sz w:val="28"/>
          <w:szCs w:val="28"/>
        </w:rPr>
        <w:t>Показатель по сравнению с 20</w:t>
      </w:r>
      <w:r w:rsidR="00D04EE7" w:rsidRPr="00C159D8">
        <w:rPr>
          <w:sz w:val="28"/>
          <w:szCs w:val="28"/>
        </w:rPr>
        <w:t>20</w:t>
      </w:r>
      <w:r w:rsidRPr="00C159D8">
        <w:rPr>
          <w:sz w:val="28"/>
          <w:szCs w:val="28"/>
        </w:rPr>
        <w:t xml:space="preserve"> годом не изменился и составил 8</w:t>
      </w:r>
      <w:r w:rsidR="00F72B77" w:rsidRPr="00C159D8">
        <w:rPr>
          <w:sz w:val="28"/>
          <w:szCs w:val="28"/>
        </w:rPr>
        <w:t>3</w:t>
      </w:r>
      <w:r w:rsidRPr="00C159D8">
        <w:rPr>
          <w:sz w:val="28"/>
          <w:szCs w:val="28"/>
        </w:rPr>
        <w:t>,</w:t>
      </w:r>
      <w:r w:rsidR="00F72B77" w:rsidRPr="00C159D8">
        <w:rPr>
          <w:sz w:val="28"/>
          <w:szCs w:val="28"/>
        </w:rPr>
        <w:t>33</w:t>
      </w:r>
      <w:r w:rsidR="00E47897" w:rsidRPr="00C159D8">
        <w:rPr>
          <w:sz w:val="28"/>
          <w:szCs w:val="28"/>
        </w:rPr>
        <w:t xml:space="preserve"> процента</w:t>
      </w:r>
      <w:r w:rsidRPr="00C159D8">
        <w:rPr>
          <w:sz w:val="28"/>
          <w:szCs w:val="28"/>
        </w:rPr>
        <w:t>. На плановый период 202</w:t>
      </w:r>
      <w:r w:rsidR="00D04EE7" w:rsidRPr="00C159D8">
        <w:rPr>
          <w:sz w:val="28"/>
          <w:szCs w:val="28"/>
        </w:rPr>
        <w:t>2</w:t>
      </w:r>
      <w:r w:rsidRPr="00C159D8">
        <w:rPr>
          <w:sz w:val="28"/>
          <w:szCs w:val="28"/>
        </w:rPr>
        <w:t>-202</w:t>
      </w:r>
      <w:r w:rsidR="00D04EE7" w:rsidRPr="00C159D8">
        <w:rPr>
          <w:sz w:val="28"/>
          <w:szCs w:val="28"/>
        </w:rPr>
        <w:t>4</w:t>
      </w:r>
      <w:r w:rsidRPr="00C159D8">
        <w:rPr>
          <w:sz w:val="28"/>
          <w:szCs w:val="28"/>
        </w:rPr>
        <w:t xml:space="preserve"> год</w:t>
      </w:r>
      <w:r w:rsidR="00D04EE7" w:rsidRPr="00C159D8">
        <w:rPr>
          <w:sz w:val="28"/>
          <w:szCs w:val="28"/>
        </w:rPr>
        <w:t>а</w:t>
      </w:r>
      <w:r w:rsidRPr="00C159D8">
        <w:rPr>
          <w:sz w:val="28"/>
          <w:szCs w:val="28"/>
        </w:rPr>
        <w:t xml:space="preserve"> показатель останется на уровне прошлых лет.</w:t>
      </w:r>
    </w:p>
    <w:p w:rsidR="006C2C44" w:rsidRPr="00C159D8" w:rsidRDefault="006C2C44" w:rsidP="006C2C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159D8">
        <w:rPr>
          <w:bCs/>
          <w:color w:val="000000" w:themeColor="text1"/>
          <w:sz w:val="28"/>
          <w:szCs w:val="28"/>
        </w:rPr>
        <w:t>По состоянию на 31.12.20</w:t>
      </w:r>
      <w:r w:rsidR="00F72B77" w:rsidRPr="00C159D8">
        <w:rPr>
          <w:bCs/>
          <w:color w:val="000000" w:themeColor="text1"/>
          <w:sz w:val="28"/>
          <w:szCs w:val="28"/>
        </w:rPr>
        <w:t>2</w:t>
      </w:r>
      <w:r w:rsidR="00D04EE7" w:rsidRPr="00C159D8">
        <w:rPr>
          <w:bCs/>
          <w:color w:val="000000" w:themeColor="text1"/>
          <w:sz w:val="28"/>
          <w:szCs w:val="28"/>
        </w:rPr>
        <w:t>1</w:t>
      </w:r>
      <w:r w:rsidRPr="00C159D8">
        <w:rPr>
          <w:bCs/>
          <w:color w:val="000000" w:themeColor="text1"/>
          <w:sz w:val="28"/>
          <w:szCs w:val="28"/>
        </w:rPr>
        <w:t xml:space="preserve"> на территории муниципального района ос</w:t>
      </w:r>
      <w:r w:rsidRPr="00C159D8">
        <w:rPr>
          <w:bCs/>
          <w:color w:val="000000" w:themeColor="text1"/>
          <w:sz w:val="28"/>
          <w:szCs w:val="28"/>
        </w:rPr>
        <w:t>у</w:t>
      </w:r>
      <w:r w:rsidRPr="00C159D8">
        <w:rPr>
          <w:bCs/>
          <w:color w:val="000000" w:themeColor="text1"/>
          <w:sz w:val="28"/>
          <w:szCs w:val="28"/>
        </w:rPr>
        <w:t xml:space="preserve">ществляют деятельность 6 организаций коммунального комплекса: </w:t>
      </w:r>
    </w:p>
    <w:p w:rsidR="006C2C44" w:rsidRPr="00C159D8" w:rsidRDefault="006C2C44" w:rsidP="006C2C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159D8">
        <w:rPr>
          <w:bCs/>
          <w:color w:val="000000" w:themeColor="text1"/>
          <w:sz w:val="28"/>
          <w:szCs w:val="28"/>
        </w:rPr>
        <w:t>ООО «Тепловая компания Новгородская» (теплоснабжение);</w:t>
      </w:r>
    </w:p>
    <w:p w:rsidR="006C2C44" w:rsidRPr="00C159D8" w:rsidRDefault="006C2C44" w:rsidP="006C2C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159D8">
        <w:rPr>
          <w:bCs/>
          <w:color w:val="000000" w:themeColor="text1"/>
          <w:sz w:val="28"/>
          <w:szCs w:val="28"/>
        </w:rPr>
        <w:t>ОАО «Газпром газораспределение Великий Новгород в г.Великий Новг</w:t>
      </w:r>
      <w:r w:rsidRPr="00C159D8">
        <w:rPr>
          <w:bCs/>
          <w:color w:val="000000" w:themeColor="text1"/>
          <w:sz w:val="28"/>
          <w:szCs w:val="28"/>
        </w:rPr>
        <w:t>о</w:t>
      </w:r>
      <w:r w:rsidRPr="00C159D8">
        <w:rPr>
          <w:bCs/>
          <w:color w:val="000000" w:themeColor="text1"/>
          <w:sz w:val="28"/>
          <w:szCs w:val="28"/>
        </w:rPr>
        <w:t>род» (газоснабжение);</w:t>
      </w:r>
    </w:p>
    <w:p w:rsidR="00620931" w:rsidRPr="00C159D8" w:rsidRDefault="006C2C44" w:rsidP="006C2C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159D8">
        <w:rPr>
          <w:bCs/>
          <w:color w:val="000000" w:themeColor="text1"/>
          <w:sz w:val="28"/>
          <w:szCs w:val="28"/>
        </w:rPr>
        <w:t>ОАО «Новгородоблэлектро»</w:t>
      </w:r>
      <w:r w:rsidR="00620931" w:rsidRPr="00C159D8">
        <w:rPr>
          <w:bCs/>
          <w:color w:val="000000" w:themeColor="text1"/>
          <w:sz w:val="28"/>
          <w:szCs w:val="28"/>
        </w:rPr>
        <w:t>;</w:t>
      </w:r>
    </w:p>
    <w:p w:rsidR="006C2C44" w:rsidRPr="00C159D8" w:rsidRDefault="006C2C44" w:rsidP="006C2C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159D8">
        <w:rPr>
          <w:bCs/>
          <w:color w:val="000000" w:themeColor="text1"/>
          <w:sz w:val="28"/>
          <w:szCs w:val="28"/>
        </w:rPr>
        <w:t>Чудовский РЭС производственного отделения «Ильменские электрич</w:t>
      </w:r>
      <w:r w:rsidRPr="00C159D8">
        <w:rPr>
          <w:bCs/>
          <w:color w:val="000000" w:themeColor="text1"/>
          <w:sz w:val="28"/>
          <w:szCs w:val="28"/>
        </w:rPr>
        <w:t>е</w:t>
      </w:r>
      <w:r w:rsidRPr="00C159D8">
        <w:rPr>
          <w:bCs/>
          <w:color w:val="000000" w:themeColor="text1"/>
          <w:sz w:val="28"/>
          <w:szCs w:val="28"/>
        </w:rPr>
        <w:t>ские сети» филиала ОАО «МРСК Северо-Запада» «Новгородэнерго» (электр</w:t>
      </w:r>
      <w:r w:rsidRPr="00C159D8">
        <w:rPr>
          <w:bCs/>
          <w:color w:val="000000" w:themeColor="text1"/>
          <w:sz w:val="28"/>
          <w:szCs w:val="28"/>
        </w:rPr>
        <w:t>о</w:t>
      </w:r>
      <w:r w:rsidR="00CD06C7">
        <w:rPr>
          <w:bCs/>
          <w:color w:val="000000" w:themeColor="text1"/>
          <w:sz w:val="28"/>
          <w:szCs w:val="28"/>
        </w:rPr>
        <w:t>снабжение);</w:t>
      </w:r>
    </w:p>
    <w:p w:rsidR="00CD06C7" w:rsidRDefault="006C2C44" w:rsidP="00CD06C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159D8">
        <w:rPr>
          <w:bCs/>
          <w:color w:val="000000" w:themeColor="text1"/>
          <w:sz w:val="28"/>
          <w:szCs w:val="28"/>
        </w:rPr>
        <w:t>ООО «Клин-Ок» - концессионер полигона твердых коммунальных отх</w:t>
      </w:r>
      <w:r w:rsidRPr="00C159D8">
        <w:rPr>
          <w:bCs/>
          <w:color w:val="000000" w:themeColor="text1"/>
          <w:sz w:val="28"/>
          <w:szCs w:val="28"/>
        </w:rPr>
        <w:t>о</w:t>
      </w:r>
      <w:r w:rsidRPr="00C159D8">
        <w:rPr>
          <w:bCs/>
          <w:color w:val="000000" w:themeColor="text1"/>
          <w:sz w:val="28"/>
          <w:szCs w:val="28"/>
        </w:rPr>
        <w:t>дов</w:t>
      </w:r>
      <w:r w:rsidR="00CD06C7">
        <w:rPr>
          <w:bCs/>
          <w:color w:val="000000" w:themeColor="text1"/>
          <w:sz w:val="28"/>
          <w:szCs w:val="28"/>
        </w:rPr>
        <w:t>;</w:t>
      </w:r>
    </w:p>
    <w:p w:rsidR="00CD06C7" w:rsidRPr="00CD06C7" w:rsidRDefault="00CD06C7" w:rsidP="00CD06C7">
      <w:pPr>
        <w:ind w:firstLine="709"/>
        <w:jc w:val="both"/>
        <w:rPr>
          <w:bCs/>
          <w:sz w:val="28"/>
          <w:szCs w:val="28"/>
        </w:rPr>
      </w:pPr>
      <w:r w:rsidRPr="00CD06C7">
        <w:rPr>
          <w:bCs/>
          <w:sz w:val="28"/>
          <w:szCs w:val="28"/>
        </w:rPr>
        <w:t>МУП «Чудовский водоканал» (</w:t>
      </w:r>
      <w:r w:rsidRPr="00CD06C7">
        <w:rPr>
          <w:sz w:val="28"/>
          <w:szCs w:val="28"/>
        </w:rPr>
        <w:t>водоснабжение, водоотведение, очистка сточных вод) – находится в муниципальной собственности</w:t>
      </w:r>
      <w:r w:rsidRPr="00CD06C7">
        <w:rPr>
          <w:bCs/>
          <w:sz w:val="28"/>
          <w:szCs w:val="28"/>
        </w:rPr>
        <w:t>.</w:t>
      </w:r>
    </w:p>
    <w:p w:rsidR="006C2C44" w:rsidRDefault="006C2C44" w:rsidP="006C2C44">
      <w:pPr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9C63FE" w:rsidRDefault="009C63FE" w:rsidP="006C2C44">
      <w:pPr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9C63FE" w:rsidRDefault="009C63FE" w:rsidP="006C2C44">
      <w:pPr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3F23C4" w:rsidRPr="008E4A7C" w:rsidRDefault="003F23C4" w:rsidP="006C2C44">
      <w:pPr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3F23C4" w:rsidRDefault="006C2C44" w:rsidP="003F23C4">
      <w:pPr>
        <w:spacing w:before="120"/>
        <w:ind w:firstLine="709"/>
        <w:jc w:val="both"/>
        <w:rPr>
          <w:sz w:val="28"/>
          <w:szCs w:val="28"/>
        </w:rPr>
      </w:pPr>
      <w:r w:rsidRPr="00D04EE7">
        <w:rPr>
          <w:b/>
          <w:color w:val="000000" w:themeColor="text1"/>
          <w:sz w:val="28"/>
          <w:szCs w:val="28"/>
        </w:rPr>
        <w:lastRenderedPageBreak/>
        <w:t>Показатель № 29</w:t>
      </w:r>
      <w:r w:rsidR="005353B4" w:rsidRPr="00D04EE7">
        <w:rPr>
          <w:b/>
          <w:color w:val="000000" w:themeColor="text1"/>
          <w:sz w:val="28"/>
          <w:szCs w:val="28"/>
        </w:rPr>
        <w:t xml:space="preserve">. </w:t>
      </w:r>
      <w:r w:rsidRPr="00D04EE7">
        <w:rPr>
          <w:b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5353B4" w:rsidRPr="00D04EE7">
        <w:rPr>
          <w:b/>
          <w:sz w:val="28"/>
          <w:szCs w:val="28"/>
        </w:rPr>
        <w:t xml:space="preserve"> (</w:t>
      </w:r>
      <w:r w:rsidR="00620931" w:rsidRPr="00D04EE7">
        <w:rPr>
          <w:b/>
          <w:sz w:val="28"/>
          <w:szCs w:val="28"/>
        </w:rPr>
        <w:t>в процентах</w:t>
      </w:r>
      <w:r w:rsidR="005353B4" w:rsidRPr="00D04EE7">
        <w:rPr>
          <w:b/>
          <w:sz w:val="28"/>
          <w:szCs w:val="28"/>
        </w:rPr>
        <w:t>)</w:t>
      </w:r>
      <w:r w:rsidR="003F23C4">
        <w:rPr>
          <w:b/>
          <w:sz w:val="28"/>
          <w:szCs w:val="28"/>
        </w:rPr>
        <w:t xml:space="preserve"> </w:t>
      </w:r>
      <w:r w:rsidR="003F23C4" w:rsidRPr="002379A1">
        <w:rPr>
          <w:sz w:val="28"/>
          <w:szCs w:val="28"/>
        </w:rPr>
        <w:t>по сравнению с 20</w:t>
      </w:r>
      <w:r w:rsidR="003F23C4">
        <w:rPr>
          <w:sz w:val="28"/>
          <w:szCs w:val="28"/>
        </w:rPr>
        <w:t xml:space="preserve">20 </w:t>
      </w:r>
      <w:r w:rsidR="003F23C4" w:rsidRPr="002379A1">
        <w:rPr>
          <w:sz w:val="28"/>
          <w:szCs w:val="28"/>
        </w:rPr>
        <w:t>год</w:t>
      </w:r>
      <w:r w:rsidR="003F23C4">
        <w:rPr>
          <w:sz w:val="28"/>
          <w:szCs w:val="28"/>
        </w:rPr>
        <w:t xml:space="preserve">ом не изменилась и составила </w:t>
      </w:r>
      <w:r w:rsidR="003F23C4">
        <w:rPr>
          <w:b/>
          <w:sz w:val="28"/>
          <w:szCs w:val="28"/>
        </w:rPr>
        <w:t xml:space="preserve">85,96 процента. </w:t>
      </w:r>
      <w:r w:rsidR="003F23C4">
        <w:rPr>
          <w:sz w:val="28"/>
          <w:szCs w:val="28"/>
        </w:rPr>
        <w:t>Показатель не изменился в связи с тем, что провед</w:t>
      </w:r>
      <w:r w:rsidR="003F23C4">
        <w:rPr>
          <w:sz w:val="28"/>
          <w:szCs w:val="28"/>
        </w:rPr>
        <w:t>е</w:t>
      </w:r>
      <w:r w:rsidR="003F23C4">
        <w:rPr>
          <w:sz w:val="28"/>
          <w:szCs w:val="28"/>
        </w:rPr>
        <w:t>ны работы по образованию двух земельных участков для многоквартирных д</w:t>
      </w:r>
      <w:r w:rsidR="003F23C4">
        <w:rPr>
          <w:sz w:val="28"/>
          <w:szCs w:val="28"/>
        </w:rPr>
        <w:t>о</w:t>
      </w:r>
      <w:r w:rsidR="003F23C4">
        <w:rPr>
          <w:sz w:val="28"/>
          <w:szCs w:val="28"/>
        </w:rPr>
        <w:t>мов(г.Чудово, ул.Комсомольская, д.2 и ул.Большевиков, д.6) и два земельных участка сняты с кадастрового учета (г.Чудово, ул.Титова, д.15 и ул.Мира, д.25).</w:t>
      </w:r>
    </w:p>
    <w:p w:rsidR="00631535" w:rsidRPr="00D04EE7" w:rsidRDefault="003F23C4" w:rsidP="003F23C4">
      <w:pPr>
        <w:ind w:firstLine="709"/>
        <w:jc w:val="both"/>
        <w:rPr>
          <w:color w:val="000000"/>
          <w:sz w:val="29"/>
          <w:szCs w:val="29"/>
          <w:shd w:val="clear" w:color="auto" w:fill="B6D7A8"/>
        </w:rPr>
      </w:pPr>
      <w:r>
        <w:rPr>
          <w:sz w:val="28"/>
          <w:szCs w:val="28"/>
        </w:rPr>
        <w:t>В 2021 году строительство многоквартирных домов не осуществлялось</w:t>
      </w:r>
    </w:p>
    <w:p w:rsidR="000462B4" w:rsidRPr="00570C57" w:rsidRDefault="006C2C44" w:rsidP="00C22948">
      <w:pPr>
        <w:spacing w:before="120"/>
        <w:ind w:firstLine="709"/>
        <w:jc w:val="both"/>
        <w:rPr>
          <w:b/>
          <w:sz w:val="28"/>
          <w:szCs w:val="28"/>
        </w:rPr>
      </w:pPr>
      <w:r w:rsidRPr="00570C57">
        <w:rPr>
          <w:b/>
          <w:sz w:val="28"/>
          <w:szCs w:val="28"/>
        </w:rPr>
        <w:t>Показатель № 30</w:t>
      </w:r>
      <w:r w:rsidR="00C22948" w:rsidRPr="00570C57">
        <w:rPr>
          <w:b/>
          <w:sz w:val="28"/>
          <w:szCs w:val="28"/>
        </w:rPr>
        <w:t xml:space="preserve">. </w:t>
      </w:r>
      <w:r w:rsidRPr="00570C57">
        <w:rPr>
          <w:b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нуждающегося в жилых п</w:t>
      </w:r>
      <w:r w:rsidRPr="00570C57">
        <w:rPr>
          <w:b/>
          <w:sz w:val="28"/>
          <w:szCs w:val="28"/>
        </w:rPr>
        <w:t>о</w:t>
      </w:r>
      <w:r w:rsidRPr="00570C57">
        <w:rPr>
          <w:b/>
          <w:sz w:val="28"/>
          <w:szCs w:val="28"/>
        </w:rPr>
        <w:t>мещениях</w:t>
      </w:r>
      <w:r w:rsidR="00C22948" w:rsidRPr="00570C57">
        <w:rPr>
          <w:b/>
          <w:sz w:val="28"/>
          <w:szCs w:val="28"/>
        </w:rPr>
        <w:t xml:space="preserve"> (</w:t>
      </w:r>
      <w:r w:rsidR="00620931" w:rsidRPr="00570C57">
        <w:rPr>
          <w:b/>
          <w:sz w:val="28"/>
          <w:szCs w:val="28"/>
        </w:rPr>
        <w:t>в процентах</w:t>
      </w:r>
      <w:r w:rsidR="00C22948" w:rsidRPr="00570C57">
        <w:rPr>
          <w:b/>
          <w:sz w:val="28"/>
          <w:szCs w:val="28"/>
        </w:rPr>
        <w:t>)</w:t>
      </w:r>
      <w:r w:rsidRPr="00570C57">
        <w:rPr>
          <w:b/>
          <w:sz w:val="28"/>
          <w:szCs w:val="28"/>
        </w:rPr>
        <w:t xml:space="preserve"> </w:t>
      </w:r>
    </w:p>
    <w:p w:rsidR="000462B4" w:rsidRPr="00570C57" w:rsidRDefault="000462B4" w:rsidP="00EC7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57">
        <w:rPr>
          <w:sz w:val="28"/>
          <w:szCs w:val="28"/>
        </w:rPr>
        <w:t>Доля населения, получившего жилые помещения и улучшившего жили</w:t>
      </w:r>
      <w:r w:rsidRPr="00570C57">
        <w:rPr>
          <w:sz w:val="28"/>
          <w:szCs w:val="28"/>
        </w:rPr>
        <w:t>щ</w:t>
      </w:r>
      <w:r w:rsidRPr="00570C57">
        <w:rPr>
          <w:sz w:val="28"/>
          <w:szCs w:val="28"/>
        </w:rPr>
        <w:t xml:space="preserve">ные условия в отчетном году, в общей численности населения, состоящего на учете в качестве нуждающегося в жилых помещениях  уменьшилась с </w:t>
      </w:r>
      <w:r w:rsidR="00570C57" w:rsidRPr="00570C57">
        <w:rPr>
          <w:sz w:val="28"/>
          <w:szCs w:val="28"/>
        </w:rPr>
        <w:t>3,32</w:t>
      </w:r>
      <w:r w:rsidR="001E76EE" w:rsidRPr="00570C57">
        <w:rPr>
          <w:sz w:val="28"/>
          <w:szCs w:val="28"/>
        </w:rPr>
        <w:t xml:space="preserve"> пр</w:t>
      </w:r>
      <w:r w:rsidR="001E76EE" w:rsidRPr="00570C57">
        <w:rPr>
          <w:sz w:val="28"/>
          <w:szCs w:val="28"/>
        </w:rPr>
        <w:t>о</w:t>
      </w:r>
      <w:r w:rsidR="001E76EE" w:rsidRPr="00570C57">
        <w:rPr>
          <w:sz w:val="28"/>
          <w:szCs w:val="28"/>
        </w:rPr>
        <w:t>цента</w:t>
      </w:r>
      <w:r w:rsidRPr="00570C57">
        <w:rPr>
          <w:sz w:val="28"/>
          <w:szCs w:val="28"/>
        </w:rPr>
        <w:t xml:space="preserve">  (20</w:t>
      </w:r>
      <w:r w:rsidR="00570C57" w:rsidRPr="00570C57">
        <w:rPr>
          <w:sz w:val="28"/>
          <w:szCs w:val="28"/>
        </w:rPr>
        <w:t>20</w:t>
      </w:r>
      <w:r w:rsidRPr="00570C57">
        <w:rPr>
          <w:sz w:val="28"/>
          <w:szCs w:val="28"/>
        </w:rPr>
        <w:t xml:space="preserve"> год) до </w:t>
      </w:r>
      <w:r w:rsidR="00570C57" w:rsidRPr="00570C57">
        <w:rPr>
          <w:sz w:val="28"/>
          <w:szCs w:val="28"/>
        </w:rPr>
        <w:t>2,42</w:t>
      </w:r>
      <w:r w:rsidR="001E76EE" w:rsidRPr="00570C57">
        <w:rPr>
          <w:sz w:val="28"/>
          <w:szCs w:val="28"/>
        </w:rPr>
        <w:t xml:space="preserve"> процентов</w:t>
      </w:r>
      <w:r w:rsidR="004F2C53">
        <w:rPr>
          <w:sz w:val="28"/>
          <w:szCs w:val="28"/>
        </w:rPr>
        <w:t xml:space="preserve">, </w:t>
      </w:r>
      <w:r w:rsidRPr="00570C57">
        <w:rPr>
          <w:sz w:val="28"/>
          <w:szCs w:val="28"/>
        </w:rPr>
        <w:t>в связи с отсутствием свободного муниц</w:t>
      </w:r>
      <w:r w:rsidRPr="00570C57">
        <w:rPr>
          <w:sz w:val="28"/>
          <w:szCs w:val="28"/>
        </w:rPr>
        <w:t>и</w:t>
      </w:r>
      <w:r w:rsidRPr="00570C57">
        <w:rPr>
          <w:sz w:val="28"/>
          <w:szCs w:val="28"/>
        </w:rPr>
        <w:t>пального  жилищного фонда на территории Чудовского муниципального рай</w:t>
      </w:r>
      <w:r w:rsidRPr="00570C57">
        <w:rPr>
          <w:sz w:val="28"/>
          <w:szCs w:val="28"/>
        </w:rPr>
        <w:t>о</w:t>
      </w:r>
      <w:r w:rsidRPr="00570C57">
        <w:rPr>
          <w:sz w:val="28"/>
          <w:szCs w:val="28"/>
        </w:rPr>
        <w:t>на и г.Чудово.</w:t>
      </w:r>
    </w:p>
    <w:p w:rsidR="000462B4" w:rsidRPr="00570C57" w:rsidRDefault="005D7C37" w:rsidP="000462B4">
      <w:pPr>
        <w:ind w:firstLine="709"/>
        <w:jc w:val="both"/>
        <w:rPr>
          <w:sz w:val="28"/>
          <w:szCs w:val="28"/>
        </w:rPr>
      </w:pPr>
      <w:r w:rsidRPr="005D7C37">
        <w:rPr>
          <w:sz w:val="28"/>
          <w:szCs w:val="28"/>
        </w:rPr>
        <w:t>В прогнозируемом периоде планируется рост показателя в</w:t>
      </w:r>
      <w:r>
        <w:rPr>
          <w:sz w:val="28"/>
          <w:szCs w:val="28"/>
        </w:rPr>
        <w:t xml:space="preserve"> связи с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дением работы по </w:t>
      </w:r>
      <w:r w:rsidR="000462B4" w:rsidRPr="00570C57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="000462B4" w:rsidRPr="00570C57">
        <w:rPr>
          <w:sz w:val="28"/>
          <w:szCs w:val="28"/>
        </w:rPr>
        <w:t xml:space="preserve"> свободных муниципальных жи</w:t>
      </w:r>
      <w:r>
        <w:rPr>
          <w:sz w:val="28"/>
          <w:szCs w:val="28"/>
        </w:rPr>
        <w:t xml:space="preserve">лых помещений путем </w:t>
      </w:r>
      <w:r w:rsidR="000462B4" w:rsidRPr="00570C57">
        <w:rPr>
          <w:sz w:val="28"/>
          <w:szCs w:val="28"/>
        </w:rPr>
        <w:t>инвентаризаци</w:t>
      </w:r>
      <w:r>
        <w:rPr>
          <w:sz w:val="28"/>
          <w:szCs w:val="28"/>
        </w:rPr>
        <w:t>и</w:t>
      </w:r>
      <w:r w:rsidR="000462B4" w:rsidRPr="00570C57">
        <w:rPr>
          <w:sz w:val="28"/>
          <w:szCs w:val="28"/>
        </w:rPr>
        <w:t xml:space="preserve"> муниципального жилищного фонда.</w:t>
      </w:r>
      <w:r w:rsidR="00183BF1">
        <w:rPr>
          <w:sz w:val="28"/>
          <w:szCs w:val="28"/>
        </w:rPr>
        <w:t xml:space="preserve"> </w:t>
      </w:r>
    </w:p>
    <w:p w:rsidR="00617C5E" w:rsidRDefault="007202F3" w:rsidP="00617C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CE0">
        <w:rPr>
          <w:b/>
          <w:color w:val="000000" w:themeColor="text1"/>
          <w:sz w:val="28"/>
          <w:szCs w:val="28"/>
        </w:rPr>
        <w:t>Показатель № 39</w:t>
      </w:r>
      <w:r w:rsidR="00C22948" w:rsidRPr="00207CE0">
        <w:rPr>
          <w:b/>
          <w:color w:val="000000" w:themeColor="text1"/>
          <w:sz w:val="28"/>
          <w:szCs w:val="28"/>
        </w:rPr>
        <w:t xml:space="preserve">. </w:t>
      </w:r>
      <w:r w:rsidR="00C22948" w:rsidRPr="00207CE0">
        <w:rPr>
          <w:rFonts w:eastAsia="Calibri"/>
          <w:b/>
          <w:sz w:val="28"/>
          <w:szCs w:val="28"/>
          <w:lang w:eastAsia="en-US"/>
        </w:rPr>
        <w:t>Удельная величина потребления энергетических ресурсов в многоквартирных домах</w:t>
      </w:r>
      <w:r w:rsidR="00C22948" w:rsidRPr="00207CE0">
        <w:rPr>
          <w:rFonts w:eastAsia="Calibri"/>
          <w:sz w:val="28"/>
          <w:szCs w:val="28"/>
          <w:lang w:eastAsia="en-US"/>
        </w:rPr>
        <w:t xml:space="preserve"> за </w:t>
      </w:r>
      <w:r w:rsidR="000E76F1" w:rsidRPr="00207CE0">
        <w:rPr>
          <w:rFonts w:eastAsia="Calibri"/>
          <w:sz w:val="28"/>
          <w:szCs w:val="28"/>
          <w:lang w:eastAsia="en-US"/>
        </w:rPr>
        <w:t>2021</w:t>
      </w:r>
      <w:r w:rsidR="00C22948" w:rsidRPr="00207CE0">
        <w:rPr>
          <w:rFonts w:eastAsia="Calibri"/>
          <w:sz w:val="28"/>
          <w:szCs w:val="28"/>
          <w:lang w:eastAsia="en-US"/>
        </w:rPr>
        <w:t xml:space="preserve"> года составила:</w:t>
      </w:r>
    </w:p>
    <w:p w:rsidR="00617C5E" w:rsidRDefault="00617C5E" w:rsidP="00617C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="00C22948" w:rsidRPr="00207CE0">
        <w:rPr>
          <w:rFonts w:eastAsia="Calibri"/>
          <w:sz w:val="28"/>
          <w:szCs w:val="28"/>
          <w:lang w:eastAsia="en-US"/>
        </w:rPr>
        <w:t xml:space="preserve">лектрической энергии – </w:t>
      </w:r>
      <w:r w:rsidR="00996A70" w:rsidRPr="00207CE0">
        <w:rPr>
          <w:rFonts w:eastAsia="Calibri"/>
          <w:sz w:val="28"/>
          <w:szCs w:val="28"/>
          <w:lang w:eastAsia="en-US"/>
        </w:rPr>
        <w:t>894,34</w:t>
      </w:r>
      <w:r w:rsidR="00C22948" w:rsidRPr="00207CE0">
        <w:rPr>
          <w:rFonts w:eastAsia="Calibri"/>
          <w:sz w:val="28"/>
          <w:szCs w:val="28"/>
          <w:lang w:eastAsia="en-US"/>
        </w:rPr>
        <w:t xml:space="preserve"> кВт</w:t>
      </w:r>
      <w:r w:rsidR="001E76EE" w:rsidRPr="00207CE0">
        <w:rPr>
          <w:rFonts w:eastAsia="Calibri"/>
          <w:sz w:val="28"/>
          <w:szCs w:val="28"/>
          <w:lang w:eastAsia="en-US"/>
        </w:rPr>
        <w:t>/</w:t>
      </w:r>
      <w:r w:rsidR="00C22948" w:rsidRPr="00207CE0">
        <w:rPr>
          <w:rFonts w:eastAsia="Calibri"/>
          <w:sz w:val="28"/>
          <w:szCs w:val="28"/>
          <w:lang w:eastAsia="en-US"/>
        </w:rPr>
        <w:t>ч на 1 проживающего</w:t>
      </w:r>
      <w:r w:rsidR="00774496">
        <w:rPr>
          <w:rFonts w:eastAsia="Calibri"/>
          <w:sz w:val="28"/>
          <w:szCs w:val="28"/>
          <w:lang w:eastAsia="en-US"/>
        </w:rPr>
        <w:t xml:space="preserve"> (в 2019 году, 2020 году ООО «ТНС Энерго» в связи с технической ошибкой данные по пок</w:t>
      </w:r>
      <w:r w:rsidR="00774496">
        <w:rPr>
          <w:rFonts w:eastAsia="Calibri"/>
          <w:sz w:val="28"/>
          <w:szCs w:val="28"/>
          <w:lang w:eastAsia="en-US"/>
        </w:rPr>
        <w:t>а</w:t>
      </w:r>
      <w:r w:rsidR="00774496">
        <w:rPr>
          <w:rFonts w:eastAsia="Calibri"/>
          <w:sz w:val="28"/>
          <w:szCs w:val="28"/>
          <w:lang w:eastAsia="en-US"/>
        </w:rPr>
        <w:t>зателю были представлены без учета объема по агентским договорам. В мин</w:t>
      </w:r>
      <w:r w:rsidR="00774496">
        <w:rPr>
          <w:rFonts w:eastAsia="Calibri"/>
          <w:sz w:val="28"/>
          <w:szCs w:val="28"/>
          <w:lang w:eastAsia="en-US"/>
        </w:rPr>
        <w:t>и</w:t>
      </w:r>
      <w:r w:rsidR="00774496">
        <w:rPr>
          <w:rFonts w:eastAsia="Calibri"/>
          <w:sz w:val="28"/>
          <w:szCs w:val="28"/>
          <w:lang w:eastAsia="en-US"/>
        </w:rPr>
        <w:t>стерство ЖКХ и ТЭК Новгородской области направлено письмо по изменению данных)</w:t>
      </w:r>
      <w:r w:rsidR="00C22948" w:rsidRPr="00207CE0">
        <w:rPr>
          <w:sz w:val="28"/>
          <w:szCs w:val="28"/>
        </w:rPr>
        <w:t>;</w:t>
      </w:r>
    </w:p>
    <w:p w:rsidR="00617C5E" w:rsidRDefault="00617C5E" w:rsidP="00617C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="00C22948" w:rsidRPr="00207CE0">
        <w:rPr>
          <w:rFonts w:eastAsia="Calibri"/>
          <w:sz w:val="28"/>
          <w:szCs w:val="28"/>
          <w:lang w:eastAsia="en-US"/>
        </w:rPr>
        <w:t>епловой энергии – 0,1</w:t>
      </w:r>
      <w:r w:rsidR="000E76F1" w:rsidRPr="00207CE0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Гкал на 1 кв.м общей площади;</w:t>
      </w:r>
    </w:p>
    <w:p w:rsidR="00617C5E" w:rsidRDefault="00617C5E" w:rsidP="00617C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C22948" w:rsidRPr="00207CE0">
        <w:rPr>
          <w:rFonts w:eastAsia="Calibri"/>
          <w:sz w:val="28"/>
          <w:szCs w:val="28"/>
          <w:lang w:eastAsia="en-US"/>
        </w:rPr>
        <w:t>орячей воды – 14,</w:t>
      </w:r>
      <w:r w:rsidR="000E76F1" w:rsidRPr="00207CE0">
        <w:rPr>
          <w:rFonts w:eastAsia="Calibri"/>
          <w:sz w:val="28"/>
          <w:szCs w:val="28"/>
          <w:lang w:eastAsia="en-US"/>
        </w:rPr>
        <w:t>89</w:t>
      </w:r>
      <w:r>
        <w:rPr>
          <w:rFonts w:eastAsia="Calibri"/>
          <w:sz w:val="28"/>
          <w:szCs w:val="28"/>
          <w:lang w:eastAsia="en-US"/>
        </w:rPr>
        <w:t xml:space="preserve"> куб.м на 1 проживающего;</w:t>
      </w:r>
    </w:p>
    <w:p w:rsidR="00617C5E" w:rsidRDefault="00617C5E" w:rsidP="00617C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</w:t>
      </w:r>
      <w:r w:rsidR="00C22948" w:rsidRPr="00207CE0">
        <w:rPr>
          <w:rFonts w:eastAsia="Calibri"/>
          <w:sz w:val="28"/>
          <w:szCs w:val="28"/>
          <w:lang w:eastAsia="en-US"/>
        </w:rPr>
        <w:t xml:space="preserve">олодной воды – </w:t>
      </w:r>
      <w:r w:rsidR="000E76F1" w:rsidRPr="00207CE0">
        <w:rPr>
          <w:rFonts w:eastAsia="Calibri"/>
          <w:sz w:val="28"/>
          <w:szCs w:val="28"/>
          <w:lang w:eastAsia="en-US"/>
        </w:rPr>
        <w:t>30,22</w:t>
      </w:r>
      <w:r>
        <w:rPr>
          <w:rFonts w:eastAsia="Calibri"/>
          <w:sz w:val="28"/>
          <w:szCs w:val="28"/>
          <w:lang w:eastAsia="en-US"/>
        </w:rPr>
        <w:t xml:space="preserve"> куб.м на 1 проживающего;</w:t>
      </w:r>
    </w:p>
    <w:p w:rsidR="00C22948" w:rsidRPr="00617C5E" w:rsidRDefault="00617C5E" w:rsidP="00617C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C22948" w:rsidRPr="00207CE0">
        <w:rPr>
          <w:rFonts w:eastAsia="Calibri"/>
          <w:sz w:val="28"/>
          <w:szCs w:val="28"/>
          <w:lang w:eastAsia="en-US"/>
        </w:rPr>
        <w:t xml:space="preserve">риродного газа – </w:t>
      </w:r>
      <w:r w:rsidR="000E76F1" w:rsidRPr="00207CE0">
        <w:rPr>
          <w:rFonts w:eastAsia="Calibri"/>
          <w:sz w:val="28"/>
          <w:szCs w:val="28"/>
          <w:lang w:eastAsia="en-US"/>
        </w:rPr>
        <w:t>177,20</w:t>
      </w:r>
      <w:r w:rsidR="00C22948" w:rsidRPr="00207CE0">
        <w:rPr>
          <w:rFonts w:eastAsia="Calibri"/>
          <w:sz w:val="28"/>
          <w:szCs w:val="28"/>
          <w:lang w:eastAsia="en-US"/>
        </w:rPr>
        <w:t xml:space="preserve"> куб.м на 1 проживающего</w:t>
      </w:r>
      <w:r w:rsidR="00C22948" w:rsidRPr="00207CE0">
        <w:rPr>
          <w:sz w:val="28"/>
          <w:szCs w:val="28"/>
        </w:rPr>
        <w:t>.</w:t>
      </w:r>
    </w:p>
    <w:p w:rsidR="00C22948" w:rsidRDefault="00C22948" w:rsidP="00C22948">
      <w:pPr>
        <w:ind w:firstLine="708"/>
        <w:jc w:val="both"/>
        <w:rPr>
          <w:sz w:val="28"/>
          <w:szCs w:val="28"/>
        </w:rPr>
      </w:pPr>
      <w:r w:rsidRPr="00207CE0">
        <w:rPr>
          <w:sz w:val="28"/>
          <w:szCs w:val="28"/>
        </w:rPr>
        <w:t xml:space="preserve">Изменение удельных величин потребления </w:t>
      </w:r>
      <w:r w:rsidR="004F2C53">
        <w:rPr>
          <w:sz w:val="28"/>
          <w:szCs w:val="28"/>
        </w:rPr>
        <w:t>энергетических ресурсов</w:t>
      </w:r>
      <w:r w:rsidRPr="00207CE0">
        <w:rPr>
          <w:sz w:val="28"/>
          <w:szCs w:val="28"/>
        </w:rPr>
        <w:t xml:space="preserve"> не значительны.</w:t>
      </w:r>
    </w:p>
    <w:p w:rsidR="00774496" w:rsidRPr="00207CE0" w:rsidRDefault="00774496" w:rsidP="00C22948">
      <w:pPr>
        <w:ind w:firstLine="708"/>
        <w:jc w:val="both"/>
        <w:rPr>
          <w:sz w:val="28"/>
          <w:szCs w:val="28"/>
        </w:rPr>
      </w:pPr>
    </w:p>
    <w:p w:rsidR="00C22948" w:rsidRPr="00F62CBA" w:rsidRDefault="007202F3" w:rsidP="00C22948">
      <w:pPr>
        <w:spacing w:before="120"/>
        <w:ind w:firstLine="709"/>
        <w:rPr>
          <w:sz w:val="28"/>
          <w:szCs w:val="28"/>
        </w:rPr>
      </w:pPr>
      <w:r w:rsidRPr="00F62CBA">
        <w:rPr>
          <w:b/>
          <w:sz w:val="28"/>
          <w:szCs w:val="28"/>
        </w:rPr>
        <w:t>Показатель № 40</w:t>
      </w:r>
      <w:r w:rsidR="00C22948" w:rsidRPr="00F62CBA">
        <w:rPr>
          <w:b/>
          <w:sz w:val="28"/>
          <w:szCs w:val="28"/>
        </w:rPr>
        <w:t xml:space="preserve">. </w:t>
      </w:r>
      <w:r w:rsidRPr="00F62CBA">
        <w:rPr>
          <w:b/>
          <w:sz w:val="28"/>
          <w:szCs w:val="28"/>
        </w:rPr>
        <w:t xml:space="preserve">Удельная величина потребления энергетических ресурсов муниципальными бюджетными учреждениями </w:t>
      </w:r>
      <w:r w:rsidR="00C22948" w:rsidRPr="00F62CBA">
        <w:rPr>
          <w:sz w:val="28"/>
          <w:szCs w:val="28"/>
        </w:rPr>
        <w:t>в 202</w:t>
      </w:r>
      <w:r w:rsidR="00F62CBA">
        <w:rPr>
          <w:sz w:val="28"/>
          <w:szCs w:val="28"/>
        </w:rPr>
        <w:t>1</w:t>
      </w:r>
      <w:r w:rsidR="00C22948" w:rsidRPr="00F62CBA">
        <w:rPr>
          <w:sz w:val="28"/>
          <w:szCs w:val="28"/>
        </w:rPr>
        <w:t xml:space="preserve"> году сост</w:t>
      </w:r>
      <w:r w:rsidR="00C22948" w:rsidRPr="00F62CBA">
        <w:rPr>
          <w:sz w:val="28"/>
          <w:szCs w:val="28"/>
        </w:rPr>
        <w:t>а</w:t>
      </w:r>
      <w:r w:rsidR="00C22948" w:rsidRPr="00F62CBA">
        <w:rPr>
          <w:sz w:val="28"/>
          <w:szCs w:val="28"/>
        </w:rPr>
        <w:t>вила:</w:t>
      </w:r>
    </w:p>
    <w:p w:rsidR="00C22948" w:rsidRPr="00F62CBA" w:rsidRDefault="00C22948" w:rsidP="00C22948">
      <w:pPr>
        <w:ind w:firstLine="709"/>
        <w:rPr>
          <w:sz w:val="28"/>
          <w:szCs w:val="28"/>
        </w:rPr>
      </w:pPr>
      <w:r w:rsidRPr="00F62CBA">
        <w:rPr>
          <w:sz w:val="28"/>
          <w:szCs w:val="28"/>
        </w:rPr>
        <w:t xml:space="preserve">электрической энергии – </w:t>
      </w:r>
      <w:r w:rsidR="00F62CBA" w:rsidRPr="00F62CBA">
        <w:rPr>
          <w:sz w:val="28"/>
          <w:szCs w:val="28"/>
        </w:rPr>
        <w:t>260,44</w:t>
      </w:r>
      <w:r w:rsidRPr="00F62CBA">
        <w:rPr>
          <w:sz w:val="28"/>
          <w:szCs w:val="28"/>
        </w:rPr>
        <w:t xml:space="preserve"> кВт/ч на 1 человека населения</w:t>
      </w:r>
      <w:r w:rsidR="00444789">
        <w:rPr>
          <w:sz w:val="28"/>
          <w:szCs w:val="28"/>
        </w:rPr>
        <w:t xml:space="preserve"> (в связи с технической ошибкой не все муниципальные учреждения были учтены при расчете показателя)</w:t>
      </w:r>
      <w:r w:rsidRPr="00F62CBA">
        <w:rPr>
          <w:sz w:val="28"/>
          <w:szCs w:val="28"/>
        </w:rPr>
        <w:t>;</w:t>
      </w:r>
    </w:p>
    <w:p w:rsidR="00C22948" w:rsidRPr="00F62CBA" w:rsidRDefault="00C22948" w:rsidP="00C22948">
      <w:pPr>
        <w:ind w:firstLine="709"/>
        <w:rPr>
          <w:sz w:val="28"/>
          <w:szCs w:val="28"/>
        </w:rPr>
      </w:pPr>
      <w:r w:rsidRPr="00F62CBA">
        <w:rPr>
          <w:sz w:val="28"/>
          <w:szCs w:val="28"/>
        </w:rPr>
        <w:t>тепловой энергии – 0,1</w:t>
      </w:r>
      <w:r w:rsidR="00F62CBA" w:rsidRPr="00F62CBA">
        <w:rPr>
          <w:sz w:val="28"/>
          <w:szCs w:val="28"/>
        </w:rPr>
        <w:t>6</w:t>
      </w:r>
      <w:r w:rsidRPr="00F62CBA">
        <w:rPr>
          <w:sz w:val="28"/>
          <w:szCs w:val="28"/>
        </w:rPr>
        <w:t xml:space="preserve"> Гкал на 1 кв.м общей площади учреждений;</w:t>
      </w:r>
    </w:p>
    <w:p w:rsidR="00C22948" w:rsidRPr="00F62CBA" w:rsidRDefault="00C22948" w:rsidP="00C22948">
      <w:pPr>
        <w:ind w:firstLine="709"/>
        <w:rPr>
          <w:sz w:val="28"/>
          <w:szCs w:val="28"/>
        </w:rPr>
      </w:pPr>
      <w:r w:rsidRPr="00F62CBA">
        <w:rPr>
          <w:sz w:val="28"/>
          <w:szCs w:val="28"/>
        </w:rPr>
        <w:t>горячей воды – 0,</w:t>
      </w:r>
      <w:r w:rsidR="00F62CBA" w:rsidRPr="00F62CBA">
        <w:rPr>
          <w:sz w:val="28"/>
          <w:szCs w:val="28"/>
        </w:rPr>
        <w:t xml:space="preserve">22 </w:t>
      </w:r>
      <w:r w:rsidRPr="00F62CBA">
        <w:rPr>
          <w:sz w:val="28"/>
          <w:szCs w:val="28"/>
        </w:rPr>
        <w:t>куб.м на 1 человека населения;</w:t>
      </w:r>
    </w:p>
    <w:p w:rsidR="00C22948" w:rsidRPr="00F62CBA" w:rsidRDefault="00C22948" w:rsidP="00C22948">
      <w:pPr>
        <w:ind w:firstLine="709"/>
        <w:rPr>
          <w:sz w:val="28"/>
          <w:szCs w:val="28"/>
        </w:rPr>
      </w:pPr>
      <w:r w:rsidRPr="00F62CBA">
        <w:rPr>
          <w:sz w:val="28"/>
          <w:szCs w:val="28"/>
        </w:rPr>
        <w:t>холодной воды – 0,</w:t>
      </w:r>
      <w:r w:rsidR="00F62CBA" w:rsidRPr="00F62CBA">
        <w:rPr>
          <w:sz w:val="28"/>
          <w:szCs w:val="28"/>
        </w:rPr>
        <w:t>64</w:t>
      </w:r>
      <w:r w:rsidRPr="00F62CBA">
        <w:rPr>
          <w:sz w:val="28"/>
          <w:szCs w:val="28"/>
        </w:rPr>
        <w:t xml:space="preserve"> куб.м на 1 человека населения;</w:t>
      </w:r>
    </w:p>
    <w:p w:rsidR="00C22948" w:rsidRPr="00F62CBA" w:rsidRDefault="00C22948" w:rsidP="00C22948">
      <w:pPr>
        <w:ind w:firstLine="709"/>
        <w:rPr>
          <w:sz w:val="28"/>
          <w:szCs w:val="28"/>
        </w:rPr>
      </w:pPr>
      <w:r w:rsidRPr="00F62CBA">
        <w:rPr>
          <w:sz w:val="28"/>
          <w:szCs w:val="28"/>
        </w:rPr>
        <w:lastRenderedPageBreak/>
        <w:t>природного газа – 0,</w:t>
      </w:r>
      <w:r w:rsidR="00F62CBA" w:rsidRPr="00F62CBA">
        <w:rPr>
          <w:sz w:val="28"/>
          <w:szCs w:val="28"/>
        </w:rPr>
        <w:t>82</w:t>
      </w:r>
      <w:r w:rsidRPr="00F62CBA">
        <w:rPr>
          <w:sz w:val="28"/>
          <w:szCs w:val="28"/>
        </w:rPr>
        <w:t xml:space="preserve"> куб.м на 1 человека населения.</w:t>
      </w:r>
    </w:p>
    <w:p w:rsidR="00C22948" w:rsidRPr="008E4A7C" w:rsidRDefault="00774496" w:rsidP="00C22948">
      <w:pPr>
        <w:ind w:firstLine="709"/>
        <w:rPr>
          <w:sz w:val="28"/>
          <w:szCs w:val="28"/>
          <w:highlight w:val="yellow"/>
        </w:rPr>
      </w:pPr>
      <w:r w:rsidRPr="00207CE0">
        <w:rPr>
          <w:sz w:val="28"/>
          <w:szCs w:val="28"/>
        </w:rPr>
        <w:t xml:space="preserve">Изменение удельных величин потребления </w:t>
      </w:r>
      <w:r>
        <w:rPr>
          <w:sz w:val="28"/>
          <w:szCs w:val="28"/>
        </w:rPr>
        <w:t>энергетических ресурсов</w:t>
      </w:r>
      <w:r w:rsidRPr="00207CE0">
        <w:rPr>
          <w:sz w:val="28"/>
          <w:szCs w:val="28"/>
        </w:rPr>
        <w:t xml:space="preserve"> не значительны</w:t>
      </w:r>
      <w:r>
        <w:rPr>
          <w:sz w:val="28"/>
          <w:szCs w:val="28"/>
        </w:rPr>
        <w:t>.</w:t>
      </w:r>
    </w:p>
    <w:p w:rsidR="000D1796" w:rsidRPr="00035124" w:rsidRDefault="00AB2CDF" w:rsidP="00266EEE">
      <w:pPr>
        <w:tabs>
          <w:tab w:val="left" w:pos="1875"/>
        </w:tabs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035124">
        <w:rPr>
          <w:b/>
          <w:sz w:val="28"/>
          <w:szCs w:val="28"/>
        </w:rPr>
        <w:t>7</w:t>
      </w:r>
      <w:r w:rsidR="000D1796" w:rsidRPr="00035124">
        <w:rPr>
          <w:b/>
          <w:sz w:val="28"/>
          <w:szCs w:val="28"/>
        </w:rPr>
        <w:t>. Организация муниципального управления</w:t>
      </w:r>
    </w:p>
    <w:p w:rsidR="0009379D" w:rsidRPr="00035124" w:rsidRDefault="000D1796" w:rsidP="00AB2CDF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035124">
        <w:rPr>
          <w:b/>
          <w:sz w:val="28"/>
          <w:szCs w:val="28"/>
        </w:rPr>
        <w:t>Показатель № 31</w:t>
      </w:r>
      <w:r w:rsidR="00AB2CDF" w:rsidRPr="00035124">
        <w:rPr>
          <w:b/>
          <w:sz w:val="28"/>
          <w:szCs w:val="28"/>
        </w:rPr>
        <w:t xml:space="preserve">. </w:t>
      </w:r>
      <w:r w:rsidR="0009379D" w:rsidRPr="00035124">
        <w:rPr>
          <w:b/>
          <w:color w:val="000000" w:themeColor="text1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</w:t>
      </w:r>
      <w:r w:rsidR="0009379D" w:rsidRPr="00035124">
        <w:rPr>
          <w:b/>
          <w:color w:val="000000" w:themeColor="text1"/>
          <w:sz w:val="28"/>
          <w:szCs w:val="28"/>
        </w:rPr>
        <w:t>и</w:t>
      </w:r>
      <w:r w:rsidR="0009379D" w:rsidRPr="00035124">
        <w:rPr>
          <w:b/>
          <w:color w:val="000000" w:themeColor="text1"/>
          <w:sz w:val="28"/>
          <w:szCs w:val="28"/>
        </w:rPr>
        <w:t>тельным нормативам отчислений) в общем объеме собственных доходов бюджета муниципального образования (без учета субвенций</w:t>
      </w:r>
      <w:r w:rsidR="00EC7D03" w:rsidRPr="00035124">
        <w:rPr>
          <w:b/>
          <w:color w:val="000000" w:themeColor="text1"/>
          <w:sz w:val="28"/>
          <w:szCs w:val="28"/>
        </w:rPr>
        <w:t xml:space="preserve">, в </w:t>
      </w:r>
      <w:r w:rsidR="00012714" w:rsidRPr="00035124">
        <w:rPr>
          <w:b/>
          <w:color w:val="000000" w:themeColor="text1"/>
          <w:sz w:val="28"/>
          <w:szCs w:val="28"/>
        </w:rPr>
        <w:t>процентах</w:t>
      </w:r>
      <w:r w:rsidR="00EC7D03" w:rsidRPr="00035124">
        <w:rPr>
          <w:b/>
          <w:color w:val="000000" w:themeColor="text1"/>
          <w:sz w:val="28"/>
          <w:szCs w:val="28"/>
        </w:rPr>
        <w:t>)</w:t>
      </w:r>
      <w:r w:rsidR="00205994" w:rsidRPr="00035124">
        <w:rPr>
          <w:color w:val="000000" w:themeColor="text1"/>
          <w:sz w:val="28"/>
          <w:szCs w:val="28"/>
        </w:rPr>
        <w:t xml:space="preserve"> </w:t>
      </w:r>
    </w:p>
    <w:p w:rsidR="00EC7D03" w:rsidRPr="00035124" w:rsidRDefault="00EC7D03" w:rsidP="00EC7D03">
      <w:pPr>
        <w:ind w:firstLine="709"/>
        <w:jc w:val="both"/>
        <w:rPr>
          <w:color w:val="000000" w:themeColor="text1"/>
          <w:sz w:val="28"/>
          <w:szCs w:val="28"/>
        </w:rPr>
      </w:pPr>
      <w:r w:rsidRPr="00035124">
        <w:rPr>
          <w:sz w:val="28"/>
          <w:szCs w:val="28"/>
        </w:rPr>
        <w:t>По отношению к прошлому отчетному периоду д</w:t>
      </w:r>
      <w:r w:rsidRPr="00035124">
        <w:rPr>
          <w:color w:val="000000" w:themeColor="text1"/>
          <w:sz w:val="28"/>
          <w:szCs w:val="28"/>
        </w:rPr>
        <w:t>оля налоговых и ненал</w:t>
      </w:r>
      <w:r w:rsidRPr="00035124">
        <w:rPr>
          <w:color w:val="000000" w:themeColor="text1"/>
          <w:sz w:val="28"/>
          <w:szCs w:val="28"/>
        </w:rPr>
        <w:t>о</w:t>
      </w:r>
      <w:r w:rsidRPr="00035124">
        <w:rPr>
          <w:color w:val="000000" w:themeColor="text1"/>
          <w:sz w:val="28"/>
          <w:szCs w:val="28"/>
        </w:rPr>
        <w:t>говых доходов местного бюджета</w:t>
      </w:r>
      <w:r w:rsidRPr="00035124">
        <w:rPr>
          <w:sz w:val="28"/>
          <w:szCs w:val="28"/>
        </w:rPr>
        <w:t xml:space="preserve"> уменьшилась и составила за 202</w:t>
      </w:r>
      <w:r w:rsidR="00704834" w:rsidRPr="00035124">
        <w:rPr>
          <w:sz w:val="28"/>
          <w:szCs w:val="28"/>
        </w:rPr>
        <w:t>1</w:t>
      </w:r>
      <w:r w:rsidRPr="00035124">
        <w:rPr>
          <w:sz w:val="28"/>
          <w:szCs w:val="28"/>
        </w:rPr>
        <w:t xml:space="preserve"> год </w:t>
      </w:r>
      <w:r w:rsidRPr="00035124">
        <w:rPr>
          <w:b/>
          <w:sz w:val="28"/>
          <w:szCs w:val="28"/>
        </w:rPr>
        <w:t xml:space="preserve"> </w:t>
      </w:r>
      <w:r w:rsidR="00704834" w:rsidRPr="00035124">
        <w:rPr>
          <w:color w:val="000000" w:themeColor="text1"/>
          <w:sz w:val="28"/>
          <w:szCs w:val="28"/>
        </w:rPr>
        <w:t>35,10</w:t>
      </w:r>
      <w:r w:rsidRPr="00035124">
        <w:rPr>
          <w:color w:val="000000" w:themeColor="text1"/>
          <w:sz w:val="28"/>
          <w:szCs w:val="28"/>
        </w:rPr>
        <w:t xml:space="preserve"> процента (20</w:t>
      </w:r>
      <w:r w:rsidR="00704834" w:rsidRPr="00035124">
        <w:rPr>
          <w:color w:val="000000" w:themeColor="text1"/>
          <w:sz w:val="28"/>
          <w:szCs w:val="28"/>
        </w:rPr>
        <w:t>20</w:t>
      </w:r>
      <w:r w:rsidRPr="00035124">
        <w:rPr>
          <w:color w:val="000000" w:themeColor="text1"/>
          <w:sz w:val="28"/>
          <w:szCs w:val="28"/>
        </w:rPr>
        <w:t xml:space="preserve"> год – </w:t>
      </w:r>
      <w:r w:rsidR="00704834" w:rsidRPr="00035124">
        <w:rPr>
          <w:color w:val="000000" w:themeColor="text1"/>
          <w:sz w:val="28"/>
          <w:szCs w:val="28"/>
        </w:rPr>
        <w:t>43,62</w:t>
      </w:r>
      <w:r w:rsidR="00012714" w:rsidRPr="00035124">
        <w:rPr>
          <w:color w:val="000000" w:themeColor="text1"/>
          <w:sz w:val="28"/>
          <w:szCs w:val="28"/>
        </w:rPr>
        <w:t xml:space="preserve"> процента</w:t>
      </w:r>
      <w:r w:rsidRPr="00035124">
        <w:rPr>
          <w:color w:val="000000" w:themeColor="text1"/>
          <w:sz w:val="28"/>
          <w:szCs w:val="28"/>
        </w:rPr>
        <w:t>, 201</w:t>
      </w:r>
      <w:r w:rsidR="00704834" w:rsidRPr="00035124">
        <w:rPr>
          <w:color w:val="000000" w:themeColor="text1"/>
          <w:sz w:val="28"/>
          <w:szCs w:val="28"/>
        </w:rPr>
        <w:t>9</w:t>
      </w:r>
      <w:r w:rsidRPr="00035124">
        <w:rPr>
          <w:color w:val="000000" w:themeColor="text1"/>
          <w:sz w:val="28"/>
          <w:szCs w:val="28"/>
        </w:rPr>
        <w:t xml:space="preserve"> год – </w:t>
      </w:r>
      <w:r w:rsidR="00704834" w:rsidRPr="00035124">
        <w:rPr>
          <w:color w:val="000000" w:themeColor="text1"/>
          <w:sz w:val="28"/>
          <w:szCs w:val="28"/>
        </w:rPr>
        <w:t>45,06</w:t>
      </w:r>
      <w:r w:rsidR="00012714" w:rsidRPr="00035124">
        <w:rPr>
          <w:color w:val="000000" w:themeColor="text1"/>
          <w:sz w:val="28"/>
          <w:szCs w:val="28"/>
        </w:rPr>
        <w:t xml:space="preserve"> процента</w:t>
      </w:r>
      <w:r w:rsidRPr="00035124">
        <w:rPr>
          <w:color w:val="000000" w:themeColor="text1"/>
          <w:sz w:val="28"/>
          <w:szCs w:val="28"/>
        </w:rPr>
        <w:t>).</w:t>
      </w:r>
    </w:p>
    <w:p w:rsidR="00205994" w:rsidRPr="008E4A7C" w:rsidRDefault="00AB2CDF" w:rsidP="00C363FB">
      <w:pPr>
        <w:ind w:firstLine="709"/>
        <w:jc w:val="both"/>
        <w:rPr>
          <w:sz w:val="28"/>
          <w:szCs w:val="28"/>
          <w:highlight w:val="yellow"/>
        </w:rPr>
      </w:pPr>
      <w:r w:rsidRPr="00035124">
        <w:rPr>
          <w:sz w:val="28"/>
          <w:szCs w:val="28"/>
        </w:rPr>
        <w:t xml:space="preserve">В отчетном периоде показатель </w:t>
      </w:r>
      <w:r w:rsidR="00012714" w:rsidRPr="00035124">
        <w:rPr>
          <w:sz w:val="28"/>
          <w:szCs w:val="28"/>
        </w:rPr>
        <w:t>уменьшился</w:t>
      </w:r>
      <w:r w:rsidRPr="00035124">
        <w:rPr>
          <w:sz w:val="28"/>
          <w:szCs w:val="28"/>
        </w:rPr>
        <w:t xml:space="preserve"> на </w:t>
      </w:r>
      <w:r w:rsidR="00704834" w:rsidRPr="00035124">
        <w:rPr>
          <w:sz w:val="28"/>
          <w:szCs w:val="28"/>
        </w:rPr>
        <w:t>8,52</w:t>
      </w:r>
      <w:r w:rsidRPr="00035124">
        <w:rPr>
          <w:sz w:val="28"/>
          <w:szCs w:val="28"/>
        </w:rPr>
        <w:t xml:space="preserve"> </w:t>
      </w:r>
      <w:r w:rsidR="00012714" w:rsidRPr="00035124">
        <w:rPr>
          <w:sz w:val="28"/>
          <w:szCs w:val="28"/>
        </w:rPr>
        <w:t>п</w:t>
      </w:r>
      <w:r w:rsidR="00704834" w:rsidRPr="00035124">
        <w:rPr>
          <w:sz w:val="28"/>
          <w:szCs w:val="28"/>
        </w:rPr>
        <w:t>.п.</w:t>
      </w:r>
      <w:r w:rsidR="00C363FB" w:rsidRPr="00035124">
        <w:rPr>
          <w:sz w:val="28"/>
          <w:szCs w:val="28"/>
        </w:rPr>
        <w:t xml:space="preserve"> </w:t>
      </w:r>
      <w:r w:rsidR="00035124" w:rsidRPr="00BA2D85">
        <w:rPr>
          <w:sz w:val="28"/>
          <w:szCs w:val="28"/>
        </w:rPr>
        <w:t>Несмотря на п</w:t>
      </w:r>
      <w:r w:rsidR="00035124" w:rsidRPr="00BA2D85">
        <w:rPr>
          <w:sz w:val="28"/>
          <w:szCs w:val="28"/>
        </w:rPr>
        <w:t>о</w:t>
      </w:r>
      <w:r w:rsidR="00035124" w:rsidRPr="00BA2D85">
        <w:rPr>
          <w:sz w:val="28"/>
          <w:szCs w:val="28"/>
        </w:rPr>
        <w:t>ложительную динамику роста налоговых и неналоговых доходов консолидир</w:t>
      </w:r>
      <w:r w:rsidR="00035124" w:rsidRPr="00BA2D85">
        <w:rPr>
          <w:sz w:val="28"/>
          <w:szCs w:val="28"/>
        </w:rPr>
        <w:t>о</w:t>
      </w:r>
      <w:r w:rsidR="00035124" w:rsidRPr="00BA2D85">
        <w:rPr>
          <w:sz w:val="28"/>
          <w:szCs w:val="28"/>
        </w:rPr>
        <w:t>ванного бюджета Чудовского муниципального района показатель за 2021 год к 2020 год</w:t>
      </w:r>
      <w:r w:rsidR="00F3148D">
        <w:rPr>
          <w:sz w:val="28"/>
          <w:szCs w:val="28"/>
        </w:rPr>
        <w:t>у</w:t>
      </w:r>
      <w:r w:rsidR="00035124" w:rsidRPr="00BA2D85">
        <w:rPr>
          <w:sz w:val="28"/>
          <w:szCs w:val="28"/>
        </w:rPr>
        <w:t xml:space="preserve"> снизился, что обусловлено ростом поступления субсидий из выш</w:t>
      </w:r>
      <w:r w:rsidR="00035124" w:rsidRPr="00BA2D85">
        <w:rPr>
          <w:sz w:val="28"/>
          <w:szCs w:val="28"/>
        </w:rPr>
        <w:t>е</w:t>
      </w:r>
      <w:r w:rsidR="00035124" w:rsidRPr="00BA2D85">
        <w:rPr>
          <w:sz w:val="28"/>
          <w:szCs w:val="28"/>
        </w:rPr>
        <w:t>стоящих бюджетов</w:t>
      </w:r>
      <w:r w:rsidR="00035124">
        <w:rPr>
          <w:sz w:val="28"/>
          <w:szCs w:val="28"/>
        </w:rPr>
        <w:t>.</w:t>
      </w:r>
    </w:p>
    <w:p w:rsidR="00205994" w:rsidRPr="008E4A7C" w:rsidRDefault="00205994" w:rsidP="00205994">
      <w:pPr>
        <w:ind w:firstLine="709"/>
        <w:jc w:val="both"/>
        <w:rPr>
          <w:sz w:val="28"/>
          <w:szCs w:val="28"/>
          <w:highlight w:val="yellow"/>
        </w:rPr>
      </w:pPr>
      <w:r w:rsidRPr="00035124">
        <w:rPr>
          <w:sz w:val="28"/>
          <w:szCs w:val="28"/>
        </w:rPr>
        <w:t>Администрацией Чудовского муниципального района активно проводи</w:t>
      </w:r>
      <w:r w:rsidRPr="00035124">
        <w:rPr>
          <w:sz w:val="28"/>
          <w:szCs w:val="28"/>
        </w:rPr>
        <w:t>т</w:t>
      </w:r>
      <w:r w:rsidRPr="00035124">
        <w:rPr>
          <w:sz w:val="28"/>
          <w:szCs w:val="28"/>
        </w:rPr>
        <w:t xml:space="preserve">ся </w:t>
      </w:r>
      <w:r w:rsidR="00035124" w:rsidRPr="00BA2D85">
        <w:rPr>
          <w:sz w:val="28"/>
          <w:szCs w:val="28"/>
        </w:rPr>
        <w:t>межведомственные комиссии по рассмотрению вопросов легализации нал</w:t>
      </w:r>
      <w:r w:rsidR="00035124" w:rsidRPr="00BA2D85">
        <w:rPr>
          <w:sz w:val="28"/>
          <w:szCs w:val="28"/>
        </w:rPr>
        <w:t>о</w:t>
      </w:r>
      <w:r w:rsidR="00035124" w:rsidRPr="00BA2D85">
        <w:rPr>
          <w:sz w:val="28"/>
          <w:szCs w:val="28"/>
        </w:rPr>
        <w:t>говой базы и базы по страховым взносам, мониторингу ситуации по снижению неформальной занятости в Чудовском муниципальном районе</w:t>
      </w:r>
      <w:r w:rsidRPr="00035124">
        <w:rPr>
          <w:sz w:val="28"/>
          <w:szCs w:val="28"/>
        </w:rPr>
        <w:t>.</w:t>
      </w:r>
    </w:p>
    <w:p w:rsidR="008606DA" w:rsidRPr="00704834" w:rsidRDefault="008606DA" w:rsidP="00026A3D">
      <w:pPr>
        <w:spacing w:before="120"/>
        <w:ind w:firstLine="709"/>
        <w:jc w:val="both"/>
        <w:rPr>
          <w:b/>
          <w:sz w:val="28"/>
          <w:szCs w:val="28"/>
        </w:rPr>
      </w:pPr>
      <w:r w:rsidRPr="00704834">
        <w:rPr>
          <w:b/>
          <w:sz w:val="28"/>
          <w:szCs w:val="28"/>
        </w:rPr>
        <w:t>Показатели № 32</w:t>
      </w:r>
      <w:r w:rsidR="00C363FB" w:rsidRPr="00704834">
        <w:rPr>
          <w:b/>
          <w:sz w:val="28"/>
          <w:szCs w:val="28"/>
        </w:rPr>
        <w:t xml:space="preserve"> </w:t>
      </w:r>
      <w:r w:rsidRPr="00704834">
        <w:rPr>
          <w:b/>
          <w:sz w:val="28"/>
          <w:szCs w:val="28"/>
        </w:rPr>
        <w:t>-33</w:t>
      </w:r>
      <w:r w:rsidR="00C363FB" w:rsidRPr="00704834">
        <w:rPr>
          <w:b/>
          <w:sz w:val="28"/>
          <w:szCs w:val="28"/>
        </w:rPr>
        <w:t>.</w:t>
      </w:r>
    </w:p>
    <w:p w:rsidR="008606DA" w:rsidRPr="00704834" w:rsidRDefault="008606DA" w:rsidP="008606DA">
      <w:pPr>
        <w:ind w:firstLine="709"/>
        <w:jc w:val="both"/>
        <w:rPr>
          <w:sz w:val="28"/>
          <w:szCs w:val="28"/>
        </w:rPr>
      </w:pPr>
      <w:r w:rsidRPr="00704834">
        <w:rPr>
          <w:b/>
          <w:sz w:val="28"/>
          <w:szCs w:val="28"/>
        </w:rPr>
        <w:t xml:space="preserve">Организации муниципальной формы собственности, находящиеся в стадии банкротства, </w:t>
      </w:r>
      <w:r w:rsidRPr="003434F6">
        <w:rPr>
          <w:b/>
          <w:sz w:val="28"/>
          <w:szCs w:val="28"/>
        </w:rPr>
        <w:t xml:space="preserve">незавершенное </w:t>
      </w:r>
      <w:r w:rsidRPr="00704834">
        <w:rPr>
          <w:b/>
          <w:sz w:val="28"/>
          <w:szCs w:val="28"/>
        </w:rPr>
        <w:t xml:space="preserve">в установленные сроки строительство, осуществляемое за счет средств бюджета муниципального района, </w:t>
      </w:r>
      <w:r w:rsidRPr="00704834">
        <w:rPr>
          <w:sz w:val="28"/>
          <w:szCs w:val="28"/>
        </w:rPr>
        <w:t>по с</w:t>
      </w:r>
      <w:r w:rsidRPr="00704834">
        <w:rPr>
          <w:sz w:val="28"/>
          <w:szCs w:val="28"/>
        </w:rPr>
        <w:t>о</w:t>
      </w:r>
      <w:r w:rsidRPr="00704834">
        <w:rPr>
          <w:sz w:val="28"/>
          <w:szCs w:val="28"/>
        </w:rPr>
        <w:t>стоянию на 01.01.202</w:t>
      </w:r>
      <w:r w:rsidR="00704834" w:rsidRPr="00704834">
        <w:rPr>
          <w:sz w:val="28"/>
          <w:szCs w:val="28"/>
        </w:rPr>
        <w:t xml:space="preserve">2 </w:t>
      </w:r>
      <w:r w:rsidRPr="00704834">
        <w:rPr>
          <w:sz w:val="28"/>
          <w:szCs w:val="28"/>
        </w:rPr>
        <w:t>отсутствуют.</w:t>
      </w:r>
    </w:p>
    <w:p w:rsidR="00782D85" w:rsidRPr="00704834" w:rsidRDefault="00782D85" w:rsidP="00782D85">
      <w:pPr>
        <w:ind w:firstLine="709"/>
        <w:jc w:val="both"/>
        <w:rPr>
          <w:sz w:val="28"/>
          <w:szCs w:val="28"/>
        </w:rPr>
      </w:pPr>
      <w:r w:rsidRPr="00704834">
        <w:rPr>
          <w:b/>
          <w:sz w:val="28"/>
          <w:szCs w:val="28"/>
        </w:rPr>
        <w:t>Объе</w:t>
      </w:r>
      <w:r w:rsidR="00F3148D">
        <w:rPr>
          <w:b/>
          <w:sz w:val="28"/>
          <w:szCs w:val="28"/>
        </w:rPr>
        <w:t>м</w:t>
      </w:r>
      <w:r w:rsidRPr="00704834">
        <w:rPr>
          <w:b/>
          <w:sz w:val="28"/>
          <w:szCs w:val="28"/>
        </w:rPr>
        <w:t xml:space="preserve"> </w:t>
      </w:r>
      <w:r w:rsidRPr="003434F6">
        <w:rPr>
          <w:b/>
          <w:sz w:val="28"/>
          <w:szCs w:val="28"/>
        </w:rPr>
        <w:t xml:space="preserve">не завершенного </w:t>
      </w:r>
      <w:r w:rsidRPr="00704834">
        <w:rPr>
          <w:b/>
          <w:sz w:val="28"/>
          <w:szCs w:val="28"/>
        </w:rPr>
        <w:t>в установленные сроки строительства, ос</w:t>
      </w:r>
      <w:r w:rsidRPr="00704834">
        <w:rPr>
          <w:b/>
          <w:sz w:val="28"/>
          <w:szCs w:val="28"/>
        </w:rPr>
        <w:t>у</w:t>
      </w:r>
      <w:r w:rsidRPr="00704834">
        <w:rPr>
          <w:b/>
          <w:sz w:val="28"/>
          <w:szCs w:val="28"/>
        </w:rPr>
        <w:t xml:space="preserve">ществляемого за счет средств бюджета муниципального района, </w:t>
      </w:r>
      <w:r w:rsidRPr="00704834">
        <w:rPr>
          <w:sz w:val="28"/>
          <w:szCs w:val="28"/>
        </w:rPr>
        <w:t>отсу</w:t>
      </w:r>
      <w:r w:rsidRPr="00704834">
        <w:rPr>
          <w:sz w:val="28"/>
          <w:szCs w:val="28"/>
        </w:rPr>
        <w:t>т</w:t>
      </w:r>
      <w:r w:rsidRPr="00704834">
        <w:rPr>
          <w:sz w:val="28"/>
          <w:szCs w:val="28"/>
        </w:rPr>
        <w:t>ствуют.</w:t>
      </w:r>
    </w:p>
    <w:p w:rsidR="0006425C" w:rsidRPr="0055339A" w:rsidRDefault="00782D85" w:rsidP="00C363FB">
      <w:pPr>
        <w:spacing w:before="120"/>
        <w:ind w:firstLine="709"/>
        <w:jc w:val="both"/>
        <w:rPr>
          <w:sz w:val="28"/>
          <w:szCs w:val="28"/>
        </w:rPr>
      </w:pPr>
      <w:r w:rsidRPr="0055339A">
        <w:rPr>
          <w:b/>
          <w:sz w:val="28"/>
          <w:szCs w:val="28"/>
        </w:rPr>
        <w:t>Показатель №</w:t>
      </w:r>
      <w:r w:rsidR="00266EEE" w:rsidRPr="0055339A">
        <w:rPr>
          <w:b/>
          <w:sz w:val="28"/>
          <w:szCs w:val="28"/>
        </w:rPr>
        <w:t xml:space="preserve"> </w:t>
      </w:r>
      <w:r w:rsidRPr="0055339A">
        <w:rPr>
          <w:b/>
          <w:sz w:val="28"/>
          <w:szCs w:val="28"/>
        </w:rPr>
        <w:t>34</w:t>
      </w:r>
      <w:r w:rsidR="00C363FB" w:rsidRPr="0055339A">
        <w:rPr>
          <w:b/>
          <w:sz w:val="28"/>
          <w:szCs w:val="28"/>
        </w:rPr>
        <w:t xml:space="preserve">. </w:t>
      </w:r>
      <w:r w:rsidRPr="0055339A">
        <w:rPr>
          <w:b/>
          <w:sz w:val="28"/>
          <w:szCs w:val="28"/>
        </w:rPr>
        <w:t xml:space="preserve">Доля просроченной кредиторской задолженности по оплате труда муниципальных бюджетных учреждений </w:t>
      </w:r>
      <w:r w:rsidR="00C363FB" w:rsidRPr="0055339A">
        <w:rPr>
          <w:b/>
          <w:sz w:val="28"/>
          <w:szCs w:val="28"/>
        </w:rPr>
        <w:t xml:space="preserve">(рублей) </w:t>
      </w:r>
    </w:p>
    <w:p w:rsidR="00B360B4" w:rsidRPr="0055339A" w:rsidRDefault="00B360B4" w:rsidP="00CD095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lang w:eastAsia="en-US"/>
        </w:rPr>
      </w:pPr>
      <w:r w:rsidRPr="0055339A">
        <w:rPr>
          <w:rFonts w:ascii="Times New Roman CYR" w:eastAsiaTheme="minorHAnsi" w:hAnsi="Times New Roman CYR" w:cs="Times New Roman CYR"/>
          <w:sz w:val="28"/>
          <w:lang w:eastAsia="en-US"/>
        </w:rPr>
        <w:tab/>
        <w:t>Доля просроченной кредиторской задолженности по оплате труда мун</w:t>
      </w:r>
      <w:r w:rsidRPr="0055339A">
        <w:rPr>
          <w:rFonts w:ascii="Times New Roman CYR" w:eastAsiaTheme="minorHAnsi" w:hAnsi="Times New Roman CYR" w:cs="Times New Roman CYR"/>
          <w:sz w:val="28"/>
          <w:lang w:eastAsia="en-US"/>
        </w:rPr>
        <w:t>и</w:t>
      </w:r>
      <w:r w:rsidRPr="0055339A">
        <w:rPr>
          <w:rFonts w:ascii="Times New Roman CYR" w:eastAsiaTheme="minorHAnsi" w:hAnsi="Times New Roman CYR" w:cs="Times New Roman CYR"/>
          <w:sz w:val="28"/>
          <w:lang w:eastAsia="en-US"/>
        </w:rPr>
        <w:t xml:space="preserve">ципальных учреждений Чудовского муниципального района </w:t>
      </w:r>
      <w:r w:rsidR="00C363FB" w:rsidRPr="0055339A">
        <w:rPr>
          <w:rFonts w:ascii="Times New Roman CYR" w:eastAsiaTheme="minorHAnsi" w:hAnsi="Times New Roman CYR" w:cs="Times New Roman CYR"/>
          <w:sz w:val="28"/>
          <w:lang w:eastAsia="en-US"/>
        </w:rPr>
        <w:t>по состоянию на 01.01.</w:t>
      </w:r>
      <w:r w:rsidR="00C363FB" w:rsidRPr="003434F6">
        <w:rPr>
          <w:rFonts w:ascii="Times New Roman CYR" w:eastAsiaTheme="minorHAnsi" w:hAnsi="Times New Roman CYR" w:cs="Times New Roman CYR"/>
          <w:sz w:val="28"/>
          <w:lang w:eastAsia="en-US"/>
        </w:rPr>
        <w:t>202</w:t>
      </w:r>
      <w:r w:rsidR="0055339A" w:rsidRPr="003434F6">
        <w:rPr>
          <w:rFonts w:ascii="Times New Roman CYR" w:eastAsiaTheme="minorHAnsi" w:hAnsi="Times New Roman CYR" w:cs="Times New Roman CYR"/>
          <w:sz w:val="28"/>
          <w:lang w:eastAsia="en-US"/>
        </w:rPr>
        <w:t>2</w:t>
      </w:r>
      <w:r w:rsidR="003434F6" w:rsidRPr="003434F6">
        <w:rPr>
          <w:rFonts w:ascii="Times New Roman CYR" w:eastAsiaTheme="minorHAnsi" w:hAnsi="Times New Roman CYR" w:cs="Times New Roman CYR"/>
          <w:sz w:val="28"/>
          <w:lang w:eastAsia="en-US"/>
        </w:rPr>
        <w:t xml:space="preserve"> </w:t>
      </w:r>
      <w:r w:rsidRPr="003434F6">
        <w:rPr>
          <w:rFonts w:ascii="Times New Roman CYR" w:eastAsiaTheme="minorHAnsi" w:hAnsi="Times New Roman CYR" w:cs="Times New Roman CYR"/>
          <w:sz w:val="28"/>
          <w:lang w:eastAsia="en-US"/>
        </w:rPr>
        <w:t>о</w:t>
      </w:r>
      <w:r w:rsidRPr="0055339A">
        <w:rPr>
          <w:rFonts w:ascii="Times New Roman CYR" w:eastAsiaTheme="minorHAnsi" w:hAnsi="Times New Roman CYR" w:cs="Times New Roman CYR"/>
          <w:sz w:val="28"/>
          <w:lang w:eastAsia="en-US"/>
        </w:rPr>
        <w:t xml:space="preserve">тсутствует. </w:t>
      </w:r>
    </w:p>
    <w:p w:rsidR="00CD0951" w:rsidRPr="008E4A7C" w:rsidRDefault="00182590" w:rsidP="0055339A">
      <w:pPr>
        <w:pStyle w:val="a7"/>
        <w:ind w:left="0" w:firstLine="708"/>
        <w:jc w:val="both"/>
        <w:rPr>
          <w:sz w:val="28"/>
          <w:szCs w:val="28"/>
          <w:highlight w:val="yellow"/>
        </w:rPr>
      </w:pPr>
      <w:r w:rsidRPr="001C561D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величение </w:t>
      </w:r>
      <w:r w:rsidRPr="001C561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1C561D">
        <w:rPr>
          <w:sz w:val="28"/>
          <w:szCs w:val="28"/>
        </w:rPr>
        <w:t xml:space="preserve"> году расходов на оплату труда (включая начисления на оплату труда) муниципальных </w:t>
      </w:r>
      <w:r>
        <w:rPr>
          <w:sz w:val="28"/>
          <w:szCs w:val="28"/>
        </w:rPr>
        <w:t xml:space="preserve">бюджетных и автономных </w:t>
      </w:r>
      <w:r w:rsidRPr="001C561D">
        <w:rPr>
          <w:sz w:val="28"/>
          <w:szCs w:val="28"/>
        </w:rPr>
        <w:t>учреждений по сравнению с 20</w:t>
      </w:r>
      <w:r>
        <w:rPr>
          <w:sz w:val="28"/>
          <w:szCs w:val="28"/>
        </w:rPr>
        <w:t>20</w:t>
      </w:r>
      <w:r w:rsidRPr="001C561D">
        <w:rPr>
          <w:sz w:val="28"/>
          <w:szCs w:val="28"/>
        </w:rPr>
        <w:t xml:space="preserve"> годом возникло по причине того, что в </w:t>
      </w:r>
      <w:r>
        <w:rPr>
          <w:sz w:val="28"/>
          <w:szCs w:val="28"/>
        </w:rPr>
        <w:t>2021</w:t>
      </w:r>
      <w:r w:rsidRPr="001C561D">
        <w:rPr>
          <w:sz w:val="28"/>
          <w:szCs w:val="28"/>
        </w:rPr>
        <w:t xml:space="preserve"> году были выд</w:t>
      </w:r>
      <w:r w:rsidRPr="001C561D">
        <w:rPr>
          <w:sz w:val="28"/>
          <w:szCs w:val="28"/>
        </w:rPr>
        <w:t>е</w:t>
      </w:r>
      <w:r w:rsidRPr="001C561D">
        <w:rPr>
          <w:sz w:val="28"/>
          <w:szCs w:val="28"/>
        </w:rPr>
        <w:t xml:space="preserve">лены дополнительные </w:t>
      </w:r>
      <w:r>
        <w:rPr>
          <w:sz w:val="28"/>
          <w:szCs w:val="28"/>
        </w:rPr>
        <w:t>бюджетные ассигнования на увеличение целевого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зателя по заработной плате работников культуры и образования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выплаты из средств федерального бюджета за классное руководство педагогическим работникам общеобразовательных учреждений Чудовского района.</w:t>
      </w:r>
      <w:r w:rsidRPr="001C5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на вакантные ставки, которые образовались в 2020 году были приняты сотрудники учреждений, что привело к увеличению </w:t>
      </w:r>
      <w:r w:rsidRPr="001C561D">
        <w:rPr>
          <w:sz w:val="28"/>
          <w:szCs w:val="28"/>
        </w:rPr>
        <w:t>расходов, напра</w:t>
      </w:r>
      <w:r w:rsidRPr="001C561D">
        <w:rPr>
          <w:sz w:val="28"/>
          <w:szCs w:val="28"/>
        </w:rPr>
        <w:t>в</w:t>
      </w:r>
      <w:r w:rsidRPr="001C561D">
        <w:rPr>
          <w:sz w:val="28"/>
          <w:szCs w:val="28"/>
        </w:rPr>
        <w:t>ленн</w:t>
      </w:r>
      <w:r>
        <w:rPr>
          <w:sz w:val="28"/>
          <w:szCs w:val="28"/>
        </w:rPr>
        <w:t xml:space="preserve">ых на оплату труда и с 1 октября 2021 </w:t>
      </w:r>
      <w:r w:rsidR="00886AF4">
        <w:rPr>
          <w:sz w:val="28"/>
          <w:szCs w:val="28"/>
        </w:rPr>
        <w:t xml:space="preserve">года </w:t>
      </w:r>
      <w:r>
        <w:rPr>
          <w:sz w:val="28"/>
          <w:szCs w:val="28"/>
        </w:rPr>
        <w:t>произошло повышение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ботной платы сотрудников органов местного самоуправления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казенных учреждений, которые осуществляют полномочия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самоуправления.</w:t>
      </w:r>
    </w:p>
    <w:p w:rsidR="000D1796" w:rsidRPr="00352CC1" w:rsidRDefault="000D1796" w:rsidP="00EA02EF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352CC1">
        <w:rPr>
          <w:b/>
          <w:color w:val="000000" w:themeColor="text1"/>
          <w:sz w:val="28"/>
          <w:szCs w:val="28"/>
        </w:rPr>
        <w:t>Показатель № 35</w:t>
      </w:r>
      <w:r w:rsidR="00C363FB" w:rsidRPr="00352CC1">
        <w:rPr>
          <w:b/>
          <w:color w:val="000000" w:themeColor="text1"/>
          <w:sz w:val="28"/>
          <w:szCs w:val="28"/>
        </w:rPr>
        <w:t xml:space="preserve">. </w:t>
      </w:r>
      <w:r w:rsidRPr="00352CC1">
        <w:rPr>
          <w:b/>
          <w:color w:val="000000" w:themeColor="text1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352CC1">
        <w:rPr>
          <w:color w:val="000000" w:themeColor="text1"/>
          <w:sz w:val="28"/>
          <w:szCs w:val="28"/>
        </w:rPr>
        <w:t xml:space="preserve"> </w:t>
      </w:r>
      <w:r w:rsidR="00C363FB" w:rsidRPr="00352CC1">
        <w:rPr>
          <w:b/>
          <w:color w:val="000000" w:themeColor="text1"/>
          <w:sz w:val="28"/>
          <w:szCs w:val="28"/>
        </w:rPr>
        <w:t>(руб</w:t>
      </w:r>
      <w:r w:rsidR="00E7782A" w:rsidRPr="00352CC1">
        <w:rPr>
          <w:b/>
          <w:color w:val="000000" w:themeColor="text1"/>
          <w:sz w:val="28"/>
          <w:szCs w:val="28"/>
        </w:rPr>
        <w:t>.</w:t>
      </w:r>
      <w:r w:rsidR="00C363FB" w:rsidRPr="00352CC1">
        <w:rPr>
          <w:b/>
          <w:color w:val="000000" w:themeColor="text1"/>
          <w:sz w:val="28"/>
          <w:szCs w:val="28"/>
        </w:rPr>
        <w:t>)</w:t>
      </w:r>
      <w:r w:rsidR="00C363FB" w:rsidRPr="00352CC1">
        <w:rPr>
          <w:color w:val="000000" w:themeColor="text1"/>
          <w:sz w:val="28"/>
          <w:szCs w:val="28"/>
        </w:rPr>
        <w:t xml:space="preserve"> </w:t>
      </w:r>
      <w:r w:rsidR="00980936" w:rsidRPr="00352CC1">
        <w:rPr>
          <w:color w:val="000000" w:themeColor="text1"/>
          <w:sz w:val="28"/>
          <w:szCs w:val="28"/>
        </w:rPr>
        <w:t xml:space="preserve"> </w:t>
      </w:r>
    </w:p>
    <w:p w:rsidR="00980936" w:rsidRPr="008E4A7C" w:rsidRDefault="00C363FB" w:rsidP="00980936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352CC1">
        <w:rPr>
          <w:color w:val="000000" w:themeColor="text1"/>
          <w:sz w:val="28"/>
          <w:szCs w:val="28"/>
        </w:rPr>
        <w:t xml:space="preserve">Показатель увеличился на </w:t>
      </w:r>
      <w:r w:rsidR="000F50C4" w:rsidRPr="00352CC1">
        <w:rPr>
          <w:color w:val="000000" w:themeColor="text1"/>
          <w:sz w:val="28"/>
          <w:szCs w:val="28"/>
        </w:rPr>
        <w:t>174,01</w:t>
      </w:r>
      <w:r w:rsidR="00E7782A" w:rsidRPr="00352CC1">
        <w:rPr>
          <w:color w:val="000000" w:themeColor="text1"/>
          <w:sz w:val="28"/>
          <w:szCs w:val="28"/>
        </w:rPr>
        <w:t xml:space="preserve"> </w:t>
      </w:r>
      <w:r w:rsidRPr="00352CC1">
        <w:rPr>
          <w:color w:val="000000" w:themeColor="text1"/>
          <w:sz w:val="28"/>
          <w:szCs w:val="28"/>
        </w:rPr>
        <w:t>руб. за 202</w:t>
      </w:r>
      <w:r w:rsidR="000F50C4" w:rsidRPr="00352CC1">
        <w:rPr>
          <w:color w:val="000000" w:themeColor="text1"/>
          <w:sz w:val="28"/>
          <w:szCs w:val="28"/>
        </w:rPr>
        <w:t>1</w:t>
      </w:r>
      <w:r w:rsidRPr="00352CC1">
        <w:rPr>
          <w:color w:val="000000" w:themeColor="text1"/>
          <w:sz w:val="28"/>
          <w:szCs w:val="28"/>
        </w:rPr>
        <w:t xml:space="preserve"> год к 20</w:t>
      </w:r>
      <w:r w:rsidR="000F50C4" w:rsidRPr="00352CC1">
        <w:rPr>
          <w:color w:val="000000" w:themeColor="text1"/>
          <w:sz w:val="28"/>
          <w:szCs w:val="28"/>
        </w:rPr>
        <w:t>20</w:t>
      </w:r>
      <w:r w:rsidRPr="00352CC1">
        <w:rPr>
          <w:color w:val="000000" w:themeColor="text1"/>
          <w:sz w:val="28"/>
          <w:szCs w:val="28"/>
        </w:rPr>
        <w:t xml:space="preserve"> год</w:t>
      </w:r>
      <w:r w:rsidR="00E7782A" w:rsidRPr="00352CC1">
        <w:rPr>
          <w:color w:val="000000" w:themeColor="text1"/>
          <w:sz w:val="28"/>
          <w:szCs w:val="28"/>
        </w:rPr>
        <w:t>у</w:t>
      </w:r>
      <w:r w:rsidRPr="00352CC1">
        <w:rPr>
          <w:color w:val="000000" w:themeColor="text1"/>
          <w:sz w:val="28"/>
          <w:szCs w:val="28"/>
        </w:rPr>
        <w:t xml:space="preserve"> в связи с выделением </w:t>
      </w:r>
      <w:r w:rsidR="000F50C4" w:rsidRPr="00352CC1">
        <w:rPr>
          <w:color w:val="000000" w:themeColor="text1"/>
          <w:sz w:val="28"/>
          <w:szCs w:val="28"/>
        </w:rPr>
        <w:t xml:space="preserve">муниципальному </w:t>
      </w:r>
      <w:r w:rsidR="00352CC1" w:rsidRPr="00352CC1">
        <w:rPr>
          <w:color w:val="000000" w:themeColor="text1"/>
          <w:sz w:val="28"/>
          <w:szCs w:val="28"/>
        </w:rPr>
        <w:t>району средств из областного бюджета на выпл</w:t>
      </w:r>
      <w:r w:rsidR="00352CC1" w:rsidRPr="00352CC1">
        <w:rPr>
          <w:color w:val="000000" w:themeColor="text1"/>
          <w:sz w:val="28"/>
          <w:szCs w:val="28"/>
        </w:rPr>
        <w:t>а</w:t>
      </w:r>
      <w:r w:rsidR="00352CC1" w:rsidRPr="00352CC1">
        <w:rPr>
          <w:color w:val="000000" w:themeColor="text1"/>
          <w:sz w:val="28"/>
          <w:szCs w:val="28"/>
        </w:rPr>
        <w:t xml:space="preserve">ту денежного вознаграждения (поощрения) членам </w:t>
      </w:r>
      <w:r w:rsidR="00352CC1" w:rsidRPr="00A02750">
        <w:rPr>
          <w:sz w:val="28"/>
          <w:szCs w:val="28"/>
        </w:rPr>
        <w:t>региональной и</w:t>
      </w:r>
      <w:r w:rsidR="00352CC1" w:rsidRPr="00352CC1">
        <w:rPr>
          <w:color w:val="000000" w:themeColor="text1"/>
          <w:sz w:val="28"/>
          <w:szCs w:val="28"/>
        </w:rPr>
        <w:t xml:space="preserve"> муниц</w:t>
      </w:r>
      <w:r w:rsidR="00352CC1" w:rsidRPr="00352CC1">
        <w:rPr>
          <w:color w:val="000000" w:themeColor="text1"/>
          <w:sz w:val="28"/>
          <w:szCs w:val="28"/>
        </w:rPr>
        <w:t>и</w:t>
      </w:r>
      <w:r w:rsidR="00352CC1" w:rsidRPr="00352CC1">
        <w:rPr>
          <w:color w:val="000000" w:themeColor="text1"/>
          <w:sz w:val="28"/>
          <w:szCs w:val="28"/>
        </w:rPr>
        <w:t>пальной управленческ</w:t>
      </w:r>
      <w:r w:rsidR="0055339A">
        <w:rPr>
          <w:color w:val="000000" w:themeColor="text1"/>
          <w:sz w:val="28"/>
          <w:szCs w:val="28"/>
        </w:rPr>
        <w:t>их</w:t>
      </w:r>
      <w:r w:rsidR="00352CC1" w:rsidRPr="00352CC1">
        <w:rPr>
          <w:color w:val="000000" w:themeColor="text1"/>
          <w:sz w:val="28"/>
          <w:szCs w:val="28"/>
        </w:rPr>
        <w:t xml:space="preserve"> команд Новгородской области за достижение Новг</w:t>
      </w:r>
      <w:r w:rsidR="00352CC1" w:rsidRPr="00352CC1">
        <w:rPr>
          <w:color w:val="000000" w:themeColor="text1"/>
          <w:sz w:val="28"/>
          <w:szCs w:val="28"/>
        </w:rPr>
        <w:t>о</w:t>
      </w:r>
      <w:r w:rsidR="00352CC1" w:rsidRPr="00352CC1">
        <w:rPr>
          <w:color w:val="000000" w:themeColor="text1"/>
          <w:sz w:val="28"/>
          <w:szCs w:val="28"/>
        </w:rPr>
        <w:t>родской областью показателей деятельности органов исполнительной власти субъектов Российской Федерации и в связи с выплатой экономии в пределах фонда оплаты труда.</w:t>
      </w:r>
    </w:p>
    <w:p w:rsidR="00F543F6" w:rsidRPr="000F50C4" w:rsidRDefault="00F543F6" w:rsidP="00415DC7">
      <w:pPr>
        <w:tabs>
          <w:tab w:val="left" w:pos="3156"/>
        </w:tabs>
        <w:spacing w:before="120"/>
        <w:ind w:firstLine="709"/>
        <w:jc w:val="both"/>
        <w:rPr>
          <w:sz w:val="28"/>
          <w:szCs w:val="28"/>
        </w:rPr>
      </w:pPr>
      <w:r w:rsidRPr="000F50C4">
        <w:rPr>
          <w:b/>
          <w:sz w:val="28"/>
          <w:szCs w:val="28"/>
        </w:rPr>
        <w:t>Показатель № 36</w:t>
      </w:r>
      <w:r w:rsidR="002249E1" w:rsidRPr="000F50C4">
        <w:rPr>
          <w:b/>
          <w:sz w:val="28"/>
          <w:szCs w:val="28"/>
        </w:rPr>
        <w:t xml:space="preserve">. </w:t>
      </w:r>
      <w:r w:rsidRPr="000F50C4">
        <w:rPr>
          <w:b/>
          <w:sz w:val="28"/>
          <w:szCs w:val="28"/>
        </w:rPr>
        <w:t>Наличие в муниципальном районе утвержденного генерального плана (схемы территориального планирования муниципал</w:t>
      </w:r>
      <w:r w:rsidRPr="000F50C4">
        <w:rPr>
          <w:b/>
          <w:sz w:val="28"/>
          <w:szCs w:val="28"/>
        </w:rPr>
        <w:t>ь</w:t>
      </w:r>
      <w:r w:rsidRPr="000F50C4">
        <w:rPr>
          <w:b/>
          <w:sz w:val="28"/>
          <w:szCs w:val="28"/>
        </w:rPr>
        <w:t>ного района).</w:t>
      </w:r>
    </w:p>
    <w:p w:rsidR="00F543F6" w:rsidRPr="000F50C4" w:rsidRDefault="00F543F6" w:rsidP="00F543F6">
      <w:pPr>
        <w:ind w:firstLine="709"/>
        <w:jc w:val="both"/>
        <w:rPr>
          <w:sz w:val="28"/>
          <w:szCs w:val="28"/>
        </w:rPr>
      </w:pPr>
      <w:r w:rsidRPr="000F50C4">
        <w:rPr>
          <w:sz w:val="28"/>
          <w:szCs w:val="28"/>
        </w:rPr>
        <w:t>Генеральный план и схема территориального планирования Чудовского муниципального района</w:t>
      </w:r>
      <w:r w:rsidRPr="000F50C4">
        <w:rPr>
          <w:b/>
          <w:sz w:val="28"/>
          <w:szCs w:val="28"/>
        </w:rPr>
        <w:t xml:space="preserve"> </w:t>
      </w:r>
      <w:r w:rsidRPr="000F50C4">
        <w:rPr>
          <w:sz w:val="28"/>
          <w:szCs w:val="28"/>
        </w:rPr>
        <w:t>разработаны и утверждены в 2016 году.</w:t>
      </w:r>
    </w:p>
    <w:p w:rsidR="00F543F6" w:rsidRPr="000F50C4" w:rsidRDefault="00F543F6" w:rsidP="00F543F6">
      <w:pPr>
        <w:ind w:firstLine="709"/>
        <w:jc w:val="both"/>
        <w:rPr>
          <w:sz w:val="28"/>
          <w:szCs w:val="28"/>
        </w:rPr>
      </w:pPr>
      <w:r w:rsidRPr="000F50C4">
        <w:rPr>
          <w:sz w:val="28"/>
          <w:szCs w:val="28"/>
        </w:rPr>
        <w:t>В 2018 году решением Думы Чудовского муниципального района                                   от 27.11.2018 № 294 внесены изменения в схему территориального планиров</w:t>
      </w:r>
      <w:r w:rsidRPr="000F50C4">
        <w:rPr>
          <w:sz w:val="28"/>
          <w:szCs w:val="28"/>
        </w:rPr>
        <w:t>а</w:t>
      </w:r>
      <w:r w:rsidRPr="000F50C4">
        <w:rPr>
          <w:sz w:val="28"/>
          <w:szCs w:val="28"/>
        </w:rPr>
        <w:t>ния Чудовского муниципального района.</w:t>
      </w:r>
    </w:p>
    <w:p w:rsidR="00F543F6" w:rsidRPr="000F50C4" w:rsidRDefault="00F543F6" w:rsidP="00713AD7">
      <w:pPr>
        <w:spacing w:before="120"/>
        <w:ind w:firstLine="709"/>
        <w:jc w:val="both"/>
        <w:rPr>
          <w:b/>
          <w:sz w:val="28"/>
          <w:szCs w:val="28"/>
        </w:rPr>
      </w:pPr>
      <w:r w:rsidRPr="000F50C4">
        <w:rPr>
          <w:b/>
          <w:sz w:val="28"/>
          <w:szCs w:val="28"/>
        </w:rPr>
        <w:t>Показатель № 37</w:t>
      </w:r>
      <w:r w:rsidR="0073627C" w:rsidRPr="000F50C4">
        <w:rPr>
          <w:b/>
          <w:sz w:val="28"/>
          <w:szCs w:val="28"/>
        </w:rPr>
        <w:t>. Удовлетворенность деятельностью органов мес</w:t>
      </w:r>
      <w:r w:rsidR="0073627C" w:rsidRPr="000F50C4">
        <w:rPr>
          <w:b/>
          <w:sz w:val="28"/>
          <w:szCs w:val="28"/>
        </w:rPr>
        <w:t>т</w:t>
      </w:r>
      <w:r w:rsidR="0073627C" w:rsidRPr="000F50C4">
        <w:rPr>
          <w:b/>
          <w:sz w:val="28"/>
          <w:szCs w:val="28"/>
        </w:rPr>
        <w:t>ного самоуправления муниципального района (</w:t>
      </w:r>
      <w:r w:rsidR="00E7782A" w:rsidRPr="000F50C4">
        <w:rPr>
          <w:b/>
          <w:sz w:val="28"/>
          <w:szCs w:val="28"/>
        </w:rPr>
        <w:t xml:space="preserve">в процентах </w:t>
      </w:r>
      <w:r w:rsidR="0073627C" w:rsidRPr="000F50C4">
        <w:rPr>
          <w:b/>
          <w:sz w:val="28"/>
          <w:szCs w:val="28"/>
        </w:rPr>
        <w:t>от числа опрошенных)</w:t>
      </w:r>
    </w:p>
    <w:p w:rsidR="00F543F6" w:rsidRPr="008E4A7C" w:rsidRDefault="00F543F6" w:rsidP="00F543F6">
      <w:pPr>
        <w:ind w:firstLine="709"/>
        <w:jc w:val="both"/>
        <w:rPr>
          <w:sz w:val="28"/>
          <w:szCs w:val="28"/>
          <w:highlight w:val="yellow"/>
        </w:rPr>
      </w:pPr>
      <w:r w:rsidRPr="000F50C4">
        <w:rPr>
          <w:sz w:val="28"/>
          <w:szCs w:val="28"/>
        </w:rPr>
        <w:t>По данным комитета информационно-аналитического обеспечения А</w:t>
      </w:r>
      <w:r w:rsidRPr="000F50C4">
        <w:rPr>
          <w:sz w:val="28"/>
          <w:szCs w:val="28"/>
        </w:rPr>
        <w:t>д</w:t>
      </w:r>
      <w:r w:rsidRPr="000F50C4">
        <w:rPr>
          <w:sz w:val="28"/>
          <w:szCs w:val="28"/>
        </w:rPr>
        <w:t xml:space="preserve">министрации Новгородской области удовлетворенность деятельностью органов местного самоуправления муниципального района </w:t>
      </w:r>
      <w:r w:rsidR="002E237F" w:rsidRPr="000F50C4">
        <w:rPr>
          <w:sz w:val="28"/>
          <w:szCs w:val="28"/>
        </w:rPr>
        <w:t>снизилось</w:t>
      </w:r>
      <w:r w:rsidR="006F0CBB" w:rsidRPr="000F50C4">
        <w:rPr>
          <w:sz w:val="28"/>
          <w:szCs w:val="28"/>
        </w:rPr>
        <w:t xml:space="preserve"> по сравнению с прошлым отчетным период</w:t>
      </w:r>
      <w:r w:rsidR="00415DC7" w:rsidRPr="000F50C4">
        <w:rPr>
          <w:sz w:val="28"/>
          <w:szCs w:val="28"/>
        </w:rPr>
        <w:t>о</w:t>
      </w:r>
      <w:r w:rsidR="006F0CBB" w:rsidRPr="000F50C4">
        <w:rPr>
          <w:sz w:val="28"/>
          <w:szCs w:val="28"/>
        </w:rPr>
        <w:t>м</w:t>
      </w:r>
      <w:r w:rsidR="00415DC7" w:rsidRPr="000F50C4">
        <w:rPr>
          <w:sz w:val="28"/>
          <w:szCs w:val="28"/>
        </w:rPr>
        <w:t xml:space="preserve"> на </w:t>
      </w:r>
      <w:r w:rsidR="002E237F" w:rsidRPr="000F50C4">
        <w:rPr>
          <w:sz w:val="28"/>
          <w:szCs w:val="28"/>
        </w:rPr>
        <w:t>8,15 процента</w:t>
      </w:r>
      <w:r w:rsidR="006F0CBB" w:rsidRPr="000F50C4">
        <w:rPr>
          <w:sz w:val="28"/>
          <w:szCs w:val="28"/>
        </w:rPr>
        <w:t xml:space="preserve"> и </w:t>
      </w:r>
      <w:r w:rsidRPr="000F50C4">
        <w:rPr>
          <w:b/>
          <w:sz w:val="28"/>
          <w:szCs w:val="28"/>
        </w:rPr>
        <w:t>составила за 20</w:t>
      </w:r>
      <w:r w:rsidR="00980936" w:rsidRPr="000F50C4">
        <w:rPr>
          <w:b/>
          <w:sz w:val="28"/>
          <w:szCs w:val="28"/>
        </w:rPr>
        <w:t>2</w:t>
      </w:r>
      <w:r w:rsidR="002E237F" w:rsidRPr="000F50C4">
        <w:rPr>
          <w:b/>
          <w:sz w:val="28"/>
          <w:szCs w:val="28"/>
        </w:rPr>
        <w:t>1</w:t>
      </w:r>
      <w:r w:rsidRPr="000F50C4">
        <w:rPr>
          <w:b/>
          <w:sz w:val="28"/>
          <w:szCs w:val="28"/>
        </w:rPr>
        <w:t xml:space="preserve"> год </w:t>
      </w:r>
      <w:r w:rsidR="002E237F" w:rsidRPr="000F50C4">
        <w:rPr>
          <w:b/>
          <w:sz w:val="28"/>
          <w:szCs w:val="28"/>
        </w:rPr>
        <w:t>–</w:t>
      </w:r>
      <w:r w:rsidRPr="000F50C4">
        <w:rPr>
          <w:b/>
          <w:sz w:val="28"/>
          <w:szCs w:val="28"/>
        </w:rPr>
        <w:t xml:space="preserve"> </w:t>
      </w:r>
      <w:r w:rsidR="002E237F" w:rsidRPr="000F50C4">
        <w:rPr>
          <w:b/>
          <w:sz w:val="28"/>
          <w:szCs w:val="28"/>
        </w:rPr>
        <w:t>64,40</w:t>
      </w:r>
      <w:r w:rsidRPr="000F50C4">
        <w:rPr>
          <w:b/>
          <w:sz w:val="28"/>
          <w:szCs w:val="28"/>
        </w:rPr>
        <w:t xml:space="preserve"> процента</w:t>
      </w:r>
      <w:r w:rsidRPr="000F50C4">
        <w:rPr>
          <w:sz w:val="28"/>
          <w:szCs w:val="28"/>
        </w:rPr>
        <w:t xml:space="preserve"> от числа опрошенных</w:t>
      </w:r>
      <w:r w:rsidR="00415DC7" w:rsidRPr="000F50C4">
        <w:rPr>
          <w:sz w:val="28"/>
          <w:szCs w:val="28"/>
        </w:rPr>
        <w:t xml:space="preserve"> (за 20</w:t>
      </w:r>
      <w:r w:rsidR="002E237F" w:rsidRPr="000F50C4">
        <w:rPr>
          <w:sz w:val="28"/>
          <w:szCs w:val="28"/>
        </w:rPr>
        <w:t>20</w:t>
      </w:r>
      <w:r w:rsidR="00415DC7" w:rsidRPr="000F50C4">
        <w:rPr>
          <w:sz w:val="28"/>
          <w:szCs w:val="28"/>
        </w:rPr>
        <w:t xml:space="preserve"> год – </w:t>
      </w:r>
      <w:r w:rsidR="002E237F" w:rsidRPr="000F50C4">
        <w:rPr>
          <w:sz w:val="28"/>
          <w:szCs w:val="28"/>
        </w:rPr>
        <w:t>72,55</w:t>
      </w:r>
      <w:r w:rsidR="00E7782A" w:rsidRPr="000F50C4">
        <w:rPr>
          <w:sz w:val="28"/>
          <w:szCs w:val="28"/>
        </w:rPr>
        <w:t xml:space="preserve"> процента</w:t>
      </w:r>
      <w:r w:rsidR="00415DC7" w:rsidRPr="000F50C4">
        <w:rPr>
          <w:sz w:val="28"/>
          <w:szCs w:val="28"/>
        </w:rPr>
        <w:t>, за 20</w:t>
      </w:r>
      <w:r w:rsidR="002E237F" w:rsidRPr="000F50C4">
        <w:rPr>
          <w:sz w:val="28"/>
          <w:szCs w:val="28"/>
        </w:rPr>
        <w:t>19</w:t>
      </w:r>
      <w:r w:rsidR="00415DC7" w:rsidRPr="000F50C4">
        <w:rPr>
          <w:sz w:val="28"/>
          <w:szCs w:val="28"/>
        </w:rPr>
        <w:t xml:space="preserve"> год – </w:t>
      </w:r>
      <w:r w:rsidR="002E237F" w:rsidRPr="000F50C4">
        <w:rPr>
          <w:sz w:val="28"/>
          <w:szCs w:val="28"/>
        </w:rPr>
        <w:t>66,30</w:t>
      </w:r>
      <w:r w:rsidR="00E7782A" w:rsidRPr="000F50C4">
        <w:rPr>
          <w:sz w:val="28"/>
          <w:szCs w:val="28"/>
        </w:rPr>
        <w:t xml:space="preserve"> процента</w:t>
      </w:r>
      <w:r w:rsidR="00415DC7" w:rsidRPr="000F50C4">
        <w:rPr>
          <w:sz w:val="28"/>
          <w:szCs w:val="28"/>
        </w:rPr>
        <w:t>)</w:t>
      </w:r>
      <w:r w:rsidRPr="000F50C4">
        <w:rPr>
          <w:sz w:val="28"/>
          <w:szCs w:val="28"/>
        </w:rPr>
        <w:t>.</w:t>
      </w:r>
    </w:p>
    <w:p w:rsidR="00F543F6" w:rsidRPr="008E4A7C" w:rsidRDefault="00F543F6" w:rsidP="00F543F6">
      <w:pPr>
        <w:ind w:firstLine="709"/>
        <w:jc w:val="both"/>
        <w:rPr>
          <w:sz w:val="28"/>
          <w:szCs w:val="28"/>
          <w:highlight w:val="yellow"/>
        </w:rPr>
      </w:pPr>
      <w:r w:rsidRPr="000F50C4">
        <w:rPr>
          <w:sz w:val="28"/>
          <w:szCs w:val="28"/>
        </w:rPr>
        <w:t>Наибольшая удовлетворенность населения достигнута качеством пред</w:t>
      </w:r>
      <w:r w:rsidRPr="000F50C4">
        <w:rPr>
          <w:sz w:val="28"/>
          <w:szCs w:val="28"/>
        </w:rPr>
        <w:t>о</w:t>
      </w:r>
      <w:r w:rsidRPr="000F50C4">
        <w:rPr>
          <w:sz w:val="28"/>
          <w:szCs w:val="28"/>
        </w:rPr>
        <w:t xml:space="preserve">ставляемых услуг в сфере </w:t>
      </w:r>
      <w:r w:rsidR="002E237F" w:rsidRPr="000F50C4">
        <w:rPr>
          <w:sz w:val="28"/>
          <w:szCs w:val="28"/>
        </w:rPr>
        <w:t>культуры</w:t>
      </w:r>
      <w:r w:rsidRPr="000F50C4">
        <w:rPr>
          <w:sz w:val="28"/>
          <w:szCs w:val="28"/>
        </w:rPr>
        <w:t xml:space="preserve"> – </w:t>
      </w:r>
      <w:r w:rsidR="002E237F" w:rsidRPr="000F50C4">
        <w:rPr>
          <w:sz w:val="28"/>
          <w:szCs w:val="28"/>
        </w:rPr>
        <w:t>86,40</w:t>
      </w:r>
      <w:r w:rsidRPr="000F50C4">
        <w:rPr>
          <w:sz w:val="28"/>
          <w:szCs w:val="28"/>
        </w:rPr>
        <w:t xml:space="preserve"> процента, </w:t>
      </w:r>
      <w:r w:rsidR="0073627C" w:rsidRPr="000F50C4">
        <w:rPr>
          <w:sz w:val="28"/>
          <w:szCs w:val="28"/>
        </w:rPr>
        <w:t xml:space="preserve">дополнительного </w:t>
      </w:r>
      <w:r w:rsidRPr="000F50C4">
        <w:rPr>
          <w:sz w:val="28"/>
          <w:szCs w:val="28"/>
        </w:rPr>
        <w:t>образ</w:t>
      </w:r>
      <w:r w:rsidRPr="000F50C4">
        <w:rPr>
          <w:sz w:val="28"/>
          <w:szCs w:val="28"/>
        </w:rPr>
        <w:t>о</w:t>
      </w:r>
      <w:r w:rsidRPr="000F50C4">
        <w:rPr>
          <w:sz w:val="28"/>
          <w:szCs w:val="28"/>
        </w:rPr>
        <w:t xml:space="preserve">вания детей – </w:t>
      </w:r>
      <w:r w:rsidR="002E237F" w:rsidRPr="000F50C4">
        <w:rPr>
          <w:sz w:val="28"/>
          <w:szCs w:val="28"/>
        </w:rPr>
        <w:t>84,60</w:t>
      </w:r>
      <w:r w:rsidR="0073627C" w:rsidRPr="000F50C4">
        <w:rPr>
          <w:sz w:val="28"/>
          <w:szCs w:val="28"/>
        </w:rPr>
        <w:t xml:space="preserve"> процента</w:t>
      </w:r>
      <w:r w:rsidRPr="000F50C4">
        <w:rPr>
          <w:sz w:val="28"/>
          <w:szCs w:val="28"/>
        </w:rPr>
        <w:t>.</w:t>
      </w:r>
    </w:p>
    <w:p w:rsidR="005F383C" w:rsidRPr="00A208F4" w:rsidRDefault="00333B05" w:rsidP="005F383C">
      <w:pPr>
        <w:spacing w:before="120"/>
        <w:ind w:firstLine="709"/>
        <w:jc w:val="both"/>
        <w:rPr>
          <w:b/>
          <w:sz w:val="28"/>
          <w:szCs w:val="28"/>
        </w:rPr>
      </w:pPr>
      <w:r w:rsidRPr="00A208F4">
        <w:rPr>
          <w:b/>
          <w:sz w:val="28"/>
          <w:szCs w:val="28"/>
        </w:rPr>
        <w:t>Показатель № 38</w:t>
      </w:r>
      <w:r w:rsidR="006F0CBB" w:rsidRPr="00A208F4">
        <w:rPr>
          <w:b/>
          <w:sz w:val="28"/>
          <w:szCs w:val="28"/>
        </w:rPr>
        <w:t xml:space="preserve">. </w:t>
      </w:r>
      <w:r w:rsidR="005F383C" w:rsidRPr="00A208F4">
        <w:rPr>
          <w:b/>
          <w:sz w:val="28"/>
          <w:szCs w:val="28"/>
        </w:rPr>
        <w:t xml:space="preserve">Среднегодовая численность постоянного населения Чудовского муниципального района </w:t>
      </w:r>
      <w:r w:rsidR="005F383C" w:rsidRPr="00A208F4">
        <w:rPr>
          <w:sz w:val="28"/>
          <w:szCs w:val="28"/>
        </w:rPr>
        <w:t>за 202</w:t>
      </w:r>
      <w:r w:rsidR="00C74F3D" w:rsidRPr="00A208F4">
        <w:rPr>
          <w:sz w:val="28"/>
          <w:szCs w:val="28"/>
        </w:rPr>
        <w:t>1</w:t>
      </w:r>
      <w:r w:rsidR="005F383C" w:rsidRPr="00A208F4">
        <w:rPr>
          <w:sz w:val="28"/>
          <w:szCs w:val="28"/>
        </w:rPr>
        <w:t xml:space="preserve"> год по данным Новгородстата уменьшилась на </w:t>
      </w:r>
      <w:r w:rsidR="00C74F3D" w:rsidRPr="00A208F4">
        <w:rPr>
          <w:sz w:val="28"/>
          <w:szCs w:val="28"/>
        </w:rPr>
        <w:t>264</w:t>
      </w:r>
      <w:r w:rsidR="005F383C" w:rsidRPr="00A208F4">
        <w:rPr>
          <w:sz w:val="28"/>
          <w:szCs w:val="28"/>
        </w:rPr>
        <w:t xml:space="preserve"> человек по сравнению с 20</w:t>
      </w:r>
      <w:r w:rsidR="00C74F3D" w:rsidRPr="00A208F4">
        <w:rPr>
          <w:sz w:val="28"/>
          <w:szCs w:val="28"/>
        </w:rPr>
        <w:t>20</w:t>
      </w:r>
      <w:r w:rsidR="005F383C" w:rsidRPr="00A208F4">
        <w:rPr>
          <w:sz w:val="28"/>
          <w:szCs w:val="28"/>
        </w:rPr>
        <w:t xml:space="preserve"> годом и </w:t>
      </w:r>
      <w:r w:rsidR="005F383C" w:rsidRPr="00A208F4">
        <w:rPr>
          <w:b/>
          <w:sz w:val="28"/>
          <w:szCs w:val="28"/>
        </w:rPr>
        <w:t>составляет 19</w:t>
      </w:r>
      <w:r w:rsidR="00C74F3D" w:rsidRPr="00A208F4">
        <w:rPr>
          <w:b/>
          <w:sz w:val="28"/>
          <w:szCs w:val="28"/>
        </w:rPr>
        <w:t>198</w:t>
      </w:r>
      <w:r w:rsidR="005F383C" w:rsidRPr="00A208F4">
        <w:rPr>
          <w:b/>
          <w:sz w:val="28"/>
          <w:szCs w:val="28"/>
        </w:rPr>
        <w:t xml:space="preserve"> человек, или 98,</w:t>
      </w:r>
      <w:r w:rsidR="00C74F3D" w:rsidRPr="00A208F4">
        <w:rPr>
          <w:b/>
          <w:sz w:val="28"/>
          <w:szCs w:val="28"/>
        </w:rPr>
        <w:t>6</w:t>
      </w:r>
      <w:r w:rsidR="005F383C" w:rsidRPr="00A208F4">
        <w:rPr>
          <w:b/>
          <w:sz w:val="28"/>
          <w:szCs w:val="28"/>
        </w:rPr>
        <w:t xml:space="preserve"> процента к уровню прошлого года.</w:t>
      </w:r>
    </w:p>
    <w:p w:rsidR="005F383C" w:rsidRPr="0051133E" w:rsidRDefault="005F383C" w:rsidP="005F38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133E">
        <w:rPr>
          <w:rFonts w:eastAsia="Calibri"/>
          <w:sz w:val="28"/>
          <w:szCs w:val="28"/>
          <w:lang w:eastAsia="en-US"/>
        </w:rPr>
        <w:t>Сокращение населения происходит в основном из-за естественной убыли населения. За 202</w:t>
      </w:r>
      <w:r w:rsidR="00C74F3D" w:rsidRPr="0051133E">
        <w:rPr>
          <w:rFonts w:eastAsia="Calibri"/>
          <w:sz w:val="28"/>
          <w:szCs w:val="28"/>
          <w:lang w:eastAsia="en-US"/>
        </w:rPr>
        <w:t>1</w:t>
      </w:r>
      <w:r w:rsidRPr="0051133E">
        <w:rPr>
          <w:rFonts w:eastAsia="Calibri"/>
          <w:sz w:val="28"/>
          <w:szCs w:val="28"/>
          <w:lang w:eastAsia="en-US"/>
        </w:rPr>
        <w:t xml:space="preserve"> год родилось 161 чел., умерло 369 чел., тем самым число умерших превысило число родившихся в </w:t>
      </w:r>
      <w:r w:rsidR="0051133E" w:rsidRPr="0051133E">
        <w:rPr>
          <w:rFonts w:eastAsia="Calibri"/>
          <w:sz w:val="28"/>
          <w:szCs w:val="28"/>
          <w:lang w:eastAsia="en-US"/>
        </w:rPr>
        <w:t>3,3</w:t>
      </w:r>
      <w:r w:rsidRPr="0051133E">
        <w:rPr>
          <w:rFonts w:eastAsia="Calibri"/>
          <w:sz w:val="28"/>
          <w:szCs w:val="28"/>
          <w:lang w:eastAsia="en-US"/>
        </w:rPr>
        <w:t xml:space="preserve"> раза (за 20</w:t>
      </w:r>
      <w:r w:rsidR="0051133E" w:rsidRPr="0051133E">
        <w:rPr>
          <w:rFonts w:eastAsia="Calibri"/>
          <w:sz w:val="28"/>
          <w:szCs w:val="28"/>
          <w:lang w:eastAsia="en-US"/>
        </w:rPr>
        <w:t>20</w:t>
      </w:r>
      <w:r w:rsidRPr="0051133E">
        <w:rPr>
          <w:rFonts w:eastAsia="Calibri"/>
          <w:sz w:val="28"/>
          <w:szCs w:val="28"/>
          <w:lang w:eastAsia="en-US"/>
        </w:rPr>
        <w:t xml:space="preserve"> год – в 2,</w:t>
      </w:r>
      <w:r w:rsidR="0051133E" w:rsidRPr="0051133E">
        <w:rPr>
          <w:rFonts w:eastAsia="Calibri"/>
          <w:sz w:val="28"/>
          <w:szCs w:val="28"/>
          <w:lang w:eastAsia="en-US"/>
        </w:rPr>
        <w:t>2</w:t>
      </w:r>
      <w:r w:rsidRPr="0051133E">
        <w:rPr>
          <w:rFonts w:eastAsia="Calibri"/>
          <w:sz w:val="28"/>
          <w:szCs w:val="28"/>
          <w:lang w:eastAsia="en-US"/>
        </w:rPr>
        <w:t xml:space="preserve"> раза).</w:t>
      </w:r>
    </w:p>
    <w:p w:rsidR="005F383C" w:rsidRPr="00A208F4" w:rsidRDefault="005F383C" w:rsidP="005F38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8F4">
        <w:rPr>
          <w:sz w:val="28"/>
          <w:szCs w:val="28"/>
        </w:rPr>
        <w:t>Демографическая ситуация в 202</w:t>
      </w:r>
      <w:r w:rsidR="00A208F4" w:rsidRPr="00A208F4">
        <w:rPr>
          <w:sz w:val="28"/>
          <w:szCs w:val="28"/>
        </w:rPr>
        <w:t>1</w:t>
      </w:r>
      <w:r w:rsidRPr="00A208F4">
        <w:rPr>
          <w:sz w:val="28"/>
          <w:szCs w:val="28"/>
        </w:rPr>
        <w:t xml:space="preserve"> году характеризуется уменьшением числа родившихся, увеличением числа умерших и повышением естественной убыли населения.</w:t>
      </w:r>
    </w:p>
    <w:p w:rsidR="005F383C" w:rsidRPr="00DC2529" w:rsidRDefault="005F383C" w:rsidP="005F383C">
      <w:pPr>
        <w:ind w:firstLine="709"/>
        <w:jc w:val="both"/>
        <w:rPr>
          <w:sz w:val="28"/>
          <w:szCs w:val="28"/>
        </w:rPr>
      </w:pPr>
      <w:r w:rsidRPr="00DC2529">
        <w:rPr>
          <w:sz w:val="28"/>
          <w:szCs w:val="28"/>
        </w:rPr>
        <w:lastRenderedPageBreak/>
        <w:t xml:space="preserve">По числу родившихся на 1000 человек населения в </w:t>
      </w:r>
      <w:r w:rsidR="00DC2529" w:rsidRPr="00DC2529">
        <w:rPr>
          <w:sz w:val="28"/>
          <w:szCs w:val="28"/>
        </w:rPr>
        <w:t>2021</w:t>
      </w:r>
      <w:r w:rsidRPr="00DC2529">
        <w:rPr>
          <w:sz w:val="28"/>
          <w:szCs w:val="28"/>
        </w:rPr>
        <w:t xml:space="preserve"> году муниц</w:t>
      </w:r>
      <w:r w:rsidRPr="00DC2529">
        <w:rPr>
          <w:sz w:val="28"/>
          <w:szCs w:val="28"/>
        </w:rPr>
        <w:t>и</w:t>
      </w:r>
      <w:r w:rsidRPr="00DC2529">
        <w:rPr>
          <w:sz w:val="28"/>
          <w:szCs w:val="28"/>
        </w:rPr>
        <w:t xml:space="preserve">пальный район занимает </w:t>
      </w:r>
      <w:r w:rsidR="0051133E" w:rsidRPr="00DC2529">
        <w:rPr>
          <w:sz w:val="28"/>
          <w:szCs w:val="28"/>
        </w:rPr>
        <w:t>9-10</w:t>
      </w:r>
      <w:r w:rsidRPr="00DC2529">
        <w:rPr>
          <w:sz w:val="28"/>
          <w:szCs w:val="28"/>
        </w:rPr>
        <w:t xml:space="preserve"> место.</w:t>
      </w:r>
    </w:p>
    <w:p w:rsidR="005F383C" w:rsidRPr="00DC2529" w:rsidRDefault="005F383C" w:rsidP="005F38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2529">
        <w:rPr>
          <w:rFonts w:eastAsia="Calibri"/>
          <w:sz w:val="28"/>
          <w:szCs w:val="28"/>
          <w:lang w:eastAsia="en-US"/>
        </w:rPr>
        <w:t xml:space="preserve">Проблемами в сфере здравоохранения </w:t>
      </w:r>
      <w:r w:rsidR="00A208F4" w:rsidRPr="00DC252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DC2529">
        <w:rPr>
          <w:rFonts w:eastAsia="Calibri"/>
          <w:sz w:val="28"/>
          <w:szCs w:val="28"/>
          <w:lang w:eastAsia="en-US"/>
        </w:rPr>
        <w:t>района являются: не укомплектованность фельдшерских бригад, недостаток медицинских кадров, нехватка современного оборудования, в том числе диагностического, и другие. Путями их решения являются: работа с выпускниками школ по направлению их в медицинские ВУЗы, обеспечение жильем медицинских кадров, содействие медицинским коммерческим проектам и другие.</w:t>
      </w:r>
    </w:p>
    <w:p w:rsidR="005F383C" w:rsidRPr="000C6463" w:rsidRDefault="005F383C" w:rsidP="005F383C">
      <w:pPr>
        <w:ind w:firstLine="709"/>
        <w:jc w:val="both"/>
        <w:rPr>
          <w:color w:val="000000" w:themeColor="text1"/>
          <w:sz w:val="28"/>
          <w:szCs w:val="28"/>
        </w:rPr>
      </w:pPr>
      <w:r w:rsidRPr="00DC2529">
        <w:rPr>
          <w:rFonts w:eastAsia="Calibri"/>
          <w:sz w:val="28"/>
          <w:szCs w:val="28"/>
          <w:lang w:eastAsia="en-US"/>
        </w:rPr>
        <w:t xml:space="preserve">В целях улучшения условий проживания населения и увеличения его численности в муниципальном районе реализовывались </w:t>
      </w:r>
      <w:r w:rsidR="00DC2529" w:rsidRPr="00DC2529">
        <w:rPr>
          <w:rFonts w:eastAsia="Calibri"/>
          <w:sz w:val="28"/>
          <w:szCs w:val="28"/>
          <w:lang w:eastAsia="en-US"/>
        </w:rPr>
        <w:t>20</w:t>
      </w:r>
      <w:r w:rsidRPr="00DC2529">
        <w:rPr>
          <w:rFonts w:eastAsia="Calibri"/>
          <w:sz w:val="28"/>
          <w:szCs w:val="28"/>
          <w:lang w:eastAsia="en-US"/>
        </w:rPr>
        <w:t xml:space="preserve"> муниципальных программ в различных сферах деятельности, в том числе: «Развитие агропр</w:t>
      </w:r>
      <w:r w:rsidRPr="00DC2529">
        <w:rPr>
          <w:rFonts w:eastAsia="Calibri"/>
          <w:sz w:val="28"/>
          <w:szCs w:val="28"/>
          <w:lang w:eastAsia="en-US"/>
        </w:rPr>
        <w:t>о</w:t>
      </w:r>
      <w:r w:rsidRPr="00DC2529">
        <w:rPr>
          <w:rFonts w:eastAsia="Calibri"/>
          <w:sz w:val="28"/>
          <w:szCs w:val="28"/>
          <w:lang w:eastAsia="en-US"/>
        </w:rPr>
        <w:t>мышленного комплекса в Чудовском муниципальном районе на 20</w:t>
      </w:r>
      <w:r w:rsidR="00DC2529" w:rsidRPr="00DC2529">
        <w:rPr>
          <w:rFonts w:eastAsia="Calibri"/>
          <w:sz w:val="28"/>
          <w:szCs w:val="28"/>
          <w:lang w:eastAsia="en-US"/>
        </w:rPr>
        <w:t>21</w:t>
      </w:r>
      <w:r w:rsidRPr="00DC2529">
        <w:rPr>
          <w:rFonts w:eastAsia="Calibri"/>
          <w:sz w:val="28"/>
          <w:szCs w:val="28"/>
          <w:lang w:eastAsia="en-US"/>
        </w:rPr>
        <w:t>-202</w:t>
      </w:r>
      <w:r w:rsidR="00DC2529" w:rsidRPr="00DC2529">
        <w:rPr>
          <w:rFonts w:eastAsia="Calibri"/>
          <w:sz w:val="28"/>
          <w:szCs w:val="28"/>
          <w:lang w:eastAsia="en-US"/>
        </w:rPr>
        <w:t>4</w:t>
      </w:r>
      <w:r w:rsidRPr="00DC2529">
        <w:rPr>
          <w:rFonts w:eastAsia="Calibri"/>
          <w:sz w:val="28"/>
          <w:szCs w:val="28"/>
          <w:lang w:eastAsia="en-US"/>
        </w:rPr>
        <w:t xml:space="preserve"> г</w:t>
      </w:r>
      <w:r w:rsidRPr="00DC2529">
        <w:rPr>
          <w:rFonts w:eastAsia="Calibri"/>
          <w:sz w:val="28"/>
          <w:szCs w:val="28"/>
          <w:lang w:eastAsia="en-US"/>
        </w:rPr>
        <w:t>о</w:t>
      </w:r>
      <w:r w:rsidRPr="00DC2529">
        <w:rPr>
          <w:rFonts w:eastAsia="Calibri"/>
          <w:sz w:val="28"/>
          <w:szCs w:val="28"/>
          <w:lang w:eastAsia="en-US"/>
        </w:rPr>
        <w:t xml:space="preserve">ды», </w:t>
      </w:r>
      <w:r w:rsidRPr="00DC2529">
        <w:rPr>
          <w:sz w:val="28"/>
          <w:szCs w:val="28"/>
        </w:rPr>
        <w:t>«Развитие образования в Чудовском муниципальном районе на 20</w:t>
      </w:r>
      <w:r w:rsidR="00DC2529" w:rsidRPr="00DC2529">
        <w:rPr>
          <w:sz w:val="28"/>
          <w:szCs w:val="28"/>
        </w:rPr>
        <w:t>21</w:t>
      </w:r>
      <w:r w:rsidRPr="00DC2529">
        <w:rPr>
          <w:sz w:val="28"/>
          <w:szCs w:val="28"/>
        </w:rPr>
        <w:t>-202</w:t>
      </w:r>
      <w:r w:rsidR="00DC2529" w:rsidRPr="00DC2529">
        <w:rPr>
          <w:sz w:val="28"/>
          <w:szCs w:val="28"/>
        </w:rPr>
        <w:t>5</w:t>
      </w:r>
      <w:r w:rsidRPr="00DC2529">
        <w:rPr>
          <w:sz w:val="28"/>
          <w:szCs w:val="28"/>
        </w:rPr>
        <w:t xml:space="preserve"> годы»</w:t>
      </w:r>
      <w:r w:rsidR="00DC2529" w:rsidRPr="00DC2529">
        <w:rPr>
          <w:sz w:val="28"/>
          <w:szCs w:val="28"/>
        </w:rPr>
        <w:t xml:space="preserve">, «Развитие культуры, туризма, </w:t>
      </w:r>
      <w:r w:rsidRPr="00DC2529">
        <w:rPr>
          <w:sz w:val="28"/>
          <w:szCs w:val="28"/>
        </w:rPr>
        <w:t xml:space="preserve">спорта </w:t>
      </w:r>
      <w:r w:rsidR="00DC2529" w:rsidRPr="00DC2529">
        <w:rPr>
          <w:sz w:val="28"/>
          <w:szCs w:val="28"/>
        </w:rPr>
        <w:t xml:space="preserve">и молодежной политики </w:t>
      </w:r>
      <w:r w:rsidRPr="00DC2529">
        <w:rPr>
          <w:sz w:val="28"/>
          <w:szCs w:val="28"/>
        </w:rPr>
        <w:t>Чудо</w:t>
      </w:r>
      <w:r w:rsidRPr="00DC2529">
        <w:rPr>
          <w:sz w:val="28"/>
          <w:szCs w:val="28"/>
        </w:rPr>
        <w:t>в</w:t>
      </w:r>
      <w:r w:rsidRPr="00DC2529">
        <w:rPr>
          <w:sz w:val="28"/>
          <w:szCs w:val="28"/>
        </w:rPr>
        <w:t>ского муниципального района на 20</w:t>
      </w:r>
      <w:r w:rsidR="00DC2529" w:rsidRPr="00DC2529">
        <w:rPr>
          <w:sz w:val="28"/>
          <w:szCs w:val="28"/>
        </w:rPr>
        <w:t>21</w:t>
      </w:r>
      <w:r w:rsidRPr="00DC2529">
        <w:rPr>
          <w:sz w:val="28"/>
          <w:szCs w:val="28"/>
        </w:rPr>
        <w:t>-202</w:t>
      </w:r>
      <w:r w:rsidR="00DC2529" w:rsidRPr="00DC2529">
        <w:rPr>
          <w:sz w:val="28"/>
          <w:szCs w:val="28"/>
        </w:rPr>
        <w:t>6</w:t>
      </w:r>
      <w:r w:rsidRPr="00DC2529">
        <w:rPr>
          <w:sz w:val="28"/>
          <w:szCs w:val="28"/>
        </w:rPr>
        <w:t xml:space="preserve"> годы», «Обеспечение жильем м</w:t>
      </w:r>
      <w:r w:rsidRPr="00DC2529">
        <w:rPr>
          <w:sz w:val="28"/>
          <w:szCs w:val="28"/>
        </w:rPr>
        <w:t>о</w:t>
      </w:r>
      <w:r w:rsidRPr="00DC2529">
        <w:rPr>
          <w:sz w:val="28"/>
          <w:szCs w:val="28"/>
        </w:rPr>
        <w:t>лодых семей на территории Чудовского муниципального района на 20</w:t>
      </w:r>
      <w:r w:rsidR="00DC2529" w:rsidRPr="00DC2529">
        <w:rPr>
          <w:sz w:val="28"/>
          <w:szCs w:val="28"/>
        </w:rPr>
        <w:t>21</w:t>
      </w:r>
      <w:r w:rsidRPr="00DC2529">
        <w:rPr>
          <w:sz w:val="28"/>
          <w:szCs w:val="28"/>
        </w:rPr>
        <w:t>-               202</w:t>
      </w:r>
      <w:r w:rsidR="00DC2529" w:rsidRPr="00DC2529">
        <w:rPr>
          <w:sz w:val="28"/>
          <w:szCs w:val="28"/>
        </w:rPr>
        <w:t>3</w:t>
      </w:r>
      <w:r w:rsidRPr="00DC2529">
        <w:rPr>
          <w:sz w:val="28"/>
          <w:szCs w:val="28"/>
        </w:rPr>
        <w:t xml:space="preserve"> годы</w:t>
      </w:r>
      <w:r w:rsidR="00DC2529">
        <w:rPr>
          <w:sz w:val="28"/>
          <w:szCs w:val="28"/>
        </w:rPr>
        <w:t>».</w:t>
      </w:r>
    </w:p>
    <w:sectPr w:rsidR="005F383C" w:rsidRPr="000C6463" w:rsidSect="00142C0F">
      <w:headerReference w:type="default" r:id="rId9"/>
      <w:footerReference w:type="default" r:id="rId10"/>
      <w:pgSz w:w="11906" w:h="16838"/>
      <w:pgMar w:top="1134" w:right="567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C1" w:rsidRDefault="00DE50C1">
      <w:r>
        <w:separator/>
      </w:r>
    </w:p>
  </w:endnote>
  <w:endnote w:type="continuationSeparator" w:id="0">
    <w:p w:rsidR="00DE50C1" w:rsidRDefault="00DE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57" w:rsidRDefault="007E1357">
    <w:pPr>
      <w:pStyle w:val="a3"/>
      <w:jc w:val="center"/>
    </w:pPr>
  </w:p>
  <w:p w:rsidR="007E1357" w:rsidRDefault="007E13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C1" w:rsidRDefault="00DE50C1">
      <w:r>
        <w:separator/>
      </w:r>
    </w:p>
  </w:footnote>
  <w:footnote w:type="continuationSeparator" w:id="0">
    <w:p w:rsidR="00DE50C1" w:rsidRDefault="00DE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05759"/>
      <w:docPartObj>
        <w:docPartGallery w:val="Page Numbers (Top of Page)"/>
        <w:docPartUnique/>
      </w:docPartObj>
    </w:sdtPr>
    <w:sdtEndPr/>
    <w:sdtContent>
      <w:p w:rsidR="007E1357" w:rsidRDefault="007E13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BB">
          <w:rPr>
            <w:noProof/>
          </w:rPr>
          <w:t>18</w:t>
        </w:r>
        <w:r>
          <w:fldChar w:fldCharType="end"/>
        </w:r>
      </w:p>
    </w:sdtContent>
  </w:sdt>
  <w:p w:rsidR="007E1357" w:rsidRDefault="007E13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922"/>
    <w:multiLevelType w:val="hybridMultilevel"/>
    <w:tmpl w:val="DC9A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2395C"/>
    <w:multiLevelType w:val="hybridMultilevel"/>
    <w:tmpl w:val="5F0E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80536"/>
    <w:multiLevelType w:val="hybridMultilevel"/>
    <w:tmpl w:val="24624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435C70"/>
    <w:multiLevelType w:val="hybridMultilevel"/>
    <w:tmpl w:val="EF88C8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6DC5413"/>
    <w:multiLevelType w:val="hybridMultilevel"/>
    <w:tmpl w:val="8DA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C6F5A"/>
    <w:multiLevelType w:val="hybridMultilevel"/>
    <w:tmpl w:val="21B8F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733E65"/>
    <w:multiLevelType w:val="hybridMultilevel"/>
    <w:tmpl w:val="DF1A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24"/>
    <w:rsid w:val="00002923"/>
    <w:rsid w:val="00005483"/>
    <w:rsid w:val="00006D4D"/>
    <w:rsid w:val="000122E4"/>
    <w:rsid w:val="00012714"/>
    <w:rsid w:val="00012B98"/>
    <w:rsid w:val="000164AB"/>
    <w:rsid w:val="00024E88"/>
    <w:rsid w:val="00026A3D"/>
    <w:rsid w:val="00027AC3"/>
    <w:rsid w:val="00032412"/>
    <w:rsid w:val="00035124"/>
    <w:rsid w:val="0003652C"/>
    <w:rsid w:val="00041639"/>
    <w:rsid w:val="00041824"/>
    <w:rsid w:val="000420C0"/>
    <w:rsid w:val="00043C8D"/>
    <w:rsid w:val="000455A2"/>
    <w:rsid w:val="000462B4"/>
    <w:rsid w:val="000479A4"/>
    <w:rsid w:val="000507E2"/>
    <w:rsid w:val="00052FB6"/>
    <w:rsid w:val="00062DB2"/>
    <w:rsid w:val="0006425C"/>
    <w:rsid w:val="0006780F"/>
    <w:rsid w:val="00067CA6"/>
    <w:rsid w:val="00070F27"/>
    <w:rsid w:val="00087C52"/>
    <w:rsid w:val="0009379D"/>
    <w:rsid w:val="0009480C"/>
    <w:rsid w:val="000957EA"/>
    <w:rsid w:val="00097E63"/>
    <w:rsid w:val="000A1D35"/>
    <w:rsid w:val="000A24CA"/>
    <w:rsid w:val="000A32A7"/>
    <w:rsid w:val="000A5EB6"/>
    <w:rsid w:val="000A6052"/>
    <w:rsid w:val="000A67AE"/>
    <w:rsid w:val="000A6A0C"/>
    <w:rsid w:val="000A7771"/>
    <w:rsid w:val="000B6683"/>
    <w:rsid w:val="000C0484"/>
    <w:rsid w:val="000C3BC4"/>
    <w:rsid w:val="000C5B6F"/>
    <w:rsid w:val="000C6463"/>
    <w:rsid w:val="000D1796"/>
    <w:rsid w:val="000D2098"/>
    <w:rsid w:val="000D2520"/>
    <w:rsid w:val="000D3E49"/>
    <w:rsid w:val="000D519E"/>
    <w:rsid w:val="000D64FD"/>
    <w:rsid w:val="000D6B0F"/>
    <w:rsid w:val="000D71B2"/>
    <w:rsid w:val="000D722C"/>
    <w:rsid w:val="000E1733"/>
    <w:rsid w:val="000E2165"/>
    <w:rsid w:val="000E4516"/>
    <w:rsid w:val="000E4C22"/>
    <w:rsid w:val="000E518F"/>
    <w:rsid w:val="000E5481"/>
    <w:rsid w:val="000E76F1"/>
    <w:rsid w:val="000E77C4"/>
    <w:rsid w:val="000E7EC4"/>
    <w:rsid w:val="000F50A3"/>
    <w:rsid w:val="000F50C4"/>
    <w:rsid w:val="0010172E"/>
    <w:rsid w:val="00103DC0"/>
    <w:rsid w:val="0010434C"/>
    <w:rsid w:val="001058AD"/>
    <w:rsid w:val="00114291"/>
    <w:rsid w:val="00114A1A"/>
    <w:rsid w:val="00116750"/>
    <w:rsid w:val="001203D1"/>
    <w:rsid w:val="001343DF"/>
    <w:rsid w:val="001378FE"/>
    <w:rsid w:val="001404F2"/>
    <w:rsid w:val="00140600"/>
    <w:rsid w:val="00140EB9"/>
    <w:rsid w:val="001419E3"/>
    <w:rsid w:val="00142C0F"/>
    <w:rsid w:val="001438F0"/>
    <w:rsid w:val="0014597A"/>
    <w:rsid w:val="001506B9"/>
    <w:rsid w:val="00154A71"/>
    <w:rsid w:val="001551AF"/>
    <w:rsid w:val="00155C8D"/>
    <w:rsid w:val="0016234D"/>
    <w:rsid w:val="001623C2"/>
    <w:rsid w:val="001644CA"/>
    <w:rsid w:val="00164808"/>
    <w:rsid w:val="00165D1E"/>
    <w:rsid w:val="0016793C"/>
    <w:rsid w:val="0017551E"/>
    <w:rsid w:val="00175F38"/>
    <w:rsid w:val="00181BCC"/>
    <w:rsid w:val="00181D44"/>
    <w:rsid w:val="00182590"/>
    <w:rsid w:val="00183BF1"/>
    <w:rsid w:val="001865C1"/>
    <w:rsid w:val="00186C41"/>
    <w:rsid w:val="0019197F"/>
    <w:rsid w:val="00192F54"/>
    <w:rsid w:val="0019466D"/>
    <w:rsid w:val="00195960"/>
    <w:rsid w:val="00196038"/>
    <w:rsid w:val="001A08F0"/>
    <w:rsid w:val="001A1070"/>
    <w:rsid w:val="001A3F47"/>
    <w:rsid w:val="001A6054"/>
    <w:rsid w:val="001B2BCE"/>
    <w:rsid w:val="001B3370"/>
    <w:rsid w:val="001B378D"/>
    <w:rsid w:val="001B3CC4"/>
    <w:rsid w:val="001B4AEF"/>
    <w:rsid w:val="001B4FCB"/>
    <w:rsid w:val="001B4FEA"/>
    <w:rsid w:val="001B69C1"/>
    <w:rsid w:val="001C2B27"/>
    <w:rsid w:val="001C5345"/>
    <w:rsid w:val="001C57C1"/>
    <w:rsid w:val="001D4078"/>
    <w:rsid w:val="001D62B4"/>
    <w:rsid w:val="001D6777"/>
    <w:rsid w:val="001E2B6E"/>
    <w:rsid w:val="001E76EE"/>
    <w:rsid w:val="001F15D3"/>
    <w:rsid w:val="001F5FF3"/>
    <w:rsid w:val="001F72A6"/>
    <w:rsid w:val="00200CE9"/>
    <w:rsid w:val="002039E4"/>
    <w:rsid w:val="002040B7"/>
    <w:rsid w:val="00204678"/>
    <w:rsid w:val="002058A3"/>
    <w:rsid w:val="00205994"/>
    <w:rsid w:val="00207BA5"/>
    <w:rsid w:val="00207CE0"/>
    <w:rsid w:val="00216902"/>
    <w:rsid w:val="00217DEB"/>
    <w:rsid w:val="00217E81"/>
    <w:rsid w:val="002210FB"/>
    <w:rsid w:val="00222607"/>
    <w:rsid w:val="00222971"/>
    <w:rsid w:val="002249E1"/>
    <w:rsid w:val="00224C06"/>
    <w:rsid w:val="002254C0"/>
    <w:rsid w:val="00225F55"/>
    <w:rsid w:val="00226252"/>
    <w:rsid w:val="002264E5"/>
    <w:rsid w:val="00227752"/>
    <w:rsid w:val="00230BFB"/>
    <w:rsid w:val="00231369"/>
    <w:rsid w:val="00231B6B"/>
    <w:rsid w:val="002327B0"/>
    <w:rsid w:val="002408CC"/>
    <w:rsid w:val="00246B7E"/>
    <w:rsid w:val="002568A3"/>
    <w:rsid w:val="002571DB"/>
    <w:rsid w:val="00257E99"/>
    <w:rsid w:val="00257F0F"/>
    <w:rsid w:val="00261AC2"/>
    <w:rsid w:val="002630A7"/>
    <w:rsid w:val="00265880"/>
    <w:rsid w:val="00266EEE"/>
    <w:rsid w:val="0027012B"/>
    <w:rsid w:val="0027338F"/>
    <w:rsid w:val="00280CD5"/>
    <w:rsid w:val="00293C94"/>
    <w:rsid w:val="002A1249"/>
    <w:rsid w:val="002A22A6"/>
    <w:rsid w:val="002B3FE1"/>
    <w:rsid w:val="002B4E84"/>
    <w:rsid w:val="002B5146"/>
    <w:rsid w:val="002B7CCD"/>
    <w:rsid w:val="002C242B"/>
    <w:rsid w:val="002C6157"/>
    <w:rsid w:val="002D5377"/>
    <w:rsid w:val="002D54F2"/>
    <w:rsid w:val="002E237F"/>
    <w:rsid w:val="002E3F97"/>
    <w:rsid w:val="002E4AD3"/>
    <w:rsid w:val="002E77C8"/>
    <w:rsid w:val="002F0DDC"/>
    <w:rsid w:val="002F133D"/>
    <w:rsid w:val="002F159B"/>
    <w:rsid w:val="002F7CA5"/>
    <w:rsid w:val="00301799"/>
    <w:rsid w:val="00301B8A"/>
    <w:rsid w:val="0030452C"/>
    <w:rsid w:val="00304A20"/>
    <w:rsid w:val="00306FB9"/>
    <w:rsid w:val="00310C4B"/>
    <w:rsid w:val="00313527"/>
    <w:rsid w:val="003141FC"/>
    <w:rsid w:val="00314C7A"/>
    <w:rsid w:val="00321164"/>
    <w:rsid w:val="003227FA"/>
    <w:rsid w:val="00326277"/>
    <w:rsid w:val="00327879"/>
    <w:rsid w:val="003306C2"/>
    <w:rsid w:val="00333B05"/>
    <w:rsid w:val="003377F9"/>
    <w:rsid w:val="00340A33"/>
    <w:rsid w:val="003434F6"/>
    <w:rsid w:val="00350308"/>
    <w:rsid w:val="003528F7"/>
    <w:rsid w:val="00352CC1"/>
    <w:rsid w:val="00353664"/>
    <w:rsid w:val="003543C8"/>
    <w:rsid w:val="00354F84"/>
    <w:rsid w:val="003602CD"/>
    <w:rsid w:val="003614DA"/>
    <w:rsid w:val="00362279"/>
    <w:rsid w:val="003624D3"/>
    <w:rsid w:val="00362F53"/>
    <w:rsid w:val="003635A5"/>
    <w:rsid w:val="0036425C"/>
    <w:rsid w:val="00371D42"/>
    <w:rsid w:val="00373221"/>
    <w:rsid w:val="00373497"/>
    <w:rsid w:val="00373657"/>
    <w:rsid w:val="00374605"/>
    <w:rsid w:val="0037601B"/>
    <w:rsid w:val="00381D50"/>
    <w:rsid w:val="00382E69"/>
    <w:rsid w:val="0038640E"/>
    <w:rsid w:val="00386AD4"/>
    <w:rsid w:val="003870B2"/>
    <w:rsid w:val="003900CC"/>
    <w:rsid w:val="00390976"/>
    <w:rsid w:val="00391C0F"/>
    <w:rsid w:val="00392924"/>
    <w:rsid w:val="003952EF"/>
    <w:rsid w:val="00395AC6"/>
    <w:rsid w:val="003972BA"/>
    <w:rsid w:val="00397817"/>
    <w:rsid w:val="003A1DCC"/>
    <w:rsid w:val="003A433A"/>
    <w:rsid w:val="003A4EDB"/>
    <w:rsid w:val="003A7C80"/>
    <w:rsid w:val="003B3A55"/>
    <w:rsid w:val="003B592F"/>
    <w:rsid w:val="003B692F"/>
    <w:rsid w:val="003C3DB4"/>
    <w:rsid w:val="003C59C5"/>
    <w:rsid w:val="003C705B"/>
    <w:rsid w:val="003C7A72"/>
    <w:rsid w:val="003D2C5F"/>
    <w:rsid w:val="003D4E00"/>
    <w:rsid w:val="003D5E4F"/>
    <w:rsid w:val="003D73E7"/>
    <w:rsid w:val="003E181A"/>
    <w:rsid w:val="003F1A3E"/>
    <w:rsid w:val="003F20B8"/>
    <w:rsid w:val="003F23C4"/>
    <w:rsid w:val="003F25EA"/>
    <w:rsid w:val="003F4AC6"/>
    <w:rsid w:val="003F4CD9"/>
    <w:rsid w:val="003F5B10"/>
    <w:rsid w:val="003F5EFD"/>
    <w:rsid w:val="0040334A"/>
    <w:rsid w:val="00406152"/>
    <w:rsid w:val="00410931"/>
    <w:rsid w:val="004124B2"/>
    <w:rsid w:val="00415DC7"/>
    <w:rsid w:val="00416280"/>
    <w:rsid w:val="00416A28"/>
    <w:rsid w:val="00417C7B"/>
    <w:rsid w:val="0042202B"/>
    <w:rsid w:val="00422B2A"/>
    <w:rsid w:val="0042425C"/>
    <w:rsid w:val="004256DB"/>
    <w:rsid w:val="004322D1"/>
    <w:rsid w:val="00435649"/>
    <w:rsid w:val="004403B3"/>
    <w:rsid w:val="00441304"/>
    <w:rsid w:val="00442B28"/>
    <w:rsid w:val="00444789"/>
    <w:rsid w:val="00447EC6"/>
    <w:rsid w:val="00447EDA"/>
    <w:rsid w:val="004530A5"/>
    <w:rsid w:val="00463486"/>
    <w:rsid w:val="00463A3B"/>
    <w:rsid w:val="00463FDE"/>
    <w:rsid w:val="004651E9"/>
    <w:rsid w:val="00466500"/>
    <w:rsid w:val="0046738E"/>
    <w:rsid w:val="00467EED"/>
    <w:rsid w:val="00470959"/>
    <w:rsid w:val="00471B0E"/>
    <w:rsid w:val="00471CAA"/>
    <w:rsid w:val="0047327F"/>
    <w:rsid w:val="00477CA2"/>
    <w:rsid w:val="00480F2E"/>
    <w:rsid w:val="00481201"/>
    <w:rsid w:val="004832E8"/>
    <w:rsid w:val="004855A8"/>
    <w:rsid w:val="00486D0D"/>
    <w:rsid w:val="00487D18"/>
    <w:rsid w:val="00490901"/>
    <w:rsid w:val="004933C1"/>
    <w:rsid w:val="004965E1"/>
    <w:rsid w:val="004966BF"/>
    <w:rsid w:val="004972E2"/>
    <w:rsid w:val="004A2192"/>
    <w:rsid w:val="004A28BB"/>
    <w:rsid w:val="004A534D"/>
    <w:rsid w:val="004A6F18"/>
    <w:rsid w:val="004B40E2"/>
    <w:rsid w:val="004D0B2B"/>
    <w:rsid w:val="004D1A51"/>
    <w:rsid w:val="004D3164"/>
    <w:rsid w:val="004D4941"/>
    <w:rsid w:val="004D6566"/>
    <w:rsid w:val="004D7616"/>
    <w:rsid w:val="004E0B65"/>
    <w:rsid w:val="004E20E5"/>
    <w:rsid w:val="004E2BCD"/>
    <w:rsid w:val="004E3A14"/>
    <w:rsid w:val="004F044F"/>
    <w:rsid w:val="004F2C53"/>
    <w:rsid w:val="004F31BD"/>
    <w:rsid w:val="004F3AA2"/>
    <w:rsid w:val="004F6E03"/>
    <w:rsid w:val="0050011E"/>
    <w:rsid w:val="005053B7"/>
    <w:rsid w:val="00507F97"/>
    <w:rsid w:val="0051133E"/>
    <w:rsid w:val="005130AC"/>
    <w:rsid w:val="0051372B"/>
    <w:rsid w:val="00515951"/>
    <w:rsid w:val="005261E3"/>
    <w:rsid w:val="00527645"/>
    <w:rsid w:val="0053190F"/>
    <w:rsid w:val="0053339B"/>
    <w:rsid w:val="00534AA4"/>
    <w:rsid w:val="00534FFA"/>
    <w:rsid w:val="005353B4"/>
    <w:rsid w:val="005403B6"/>
    <w:rsid w:val="00541770"/>
    <w:rsid w:val="00541ECB"/>
    <w:rsid w:val="00543E0D"/>
    <w:rsid w:val="00544EE4"/>
    <w:rsid w:val="00545F3A"/>
    <w:rsid w:val="00546DED"/>
    <w:rsid w:val="005472E3"/>
    <w:rsid w:val="0055339A"/>
    <w:rsid w:val="00553FB6"/>
    <w:rsid w:val="00554129"/>
    <w:rsid w:val="00555272"/>
    <w:rsid w:val="00555362"/>
    <w:rsid w:val="00557387"/>
    <w:rsid w:val="005631DE"/>
    <w:rsid w:val="0056333B"/>
    <w:rsid w:val="00563421"/>
    <w:rsid w:val="00567DD8"/>
    <w:rsid w:val="00570BB9"/>
    <w:rsid w:val="00570C57"/>
    <w:rsid w:val="0057330C"/>
    <w:rsid w:val="00574F2C"/>
    <w:rsid w:val="0057672E"/>
    <w:rsid w:val="0058192B"/>
    <w:rsid w:val="005834D6"/>
    <w:rsid w:val="0058418A"/>
    <w:rsid w:val="0058607E"/>
    <w:rsid w:val="00590623"/>
    <w:rsid w:val="00592FAE"/>
    <w:rsid w:val="00594F8C"/>
    <w:rsid w:val="005958F5"/>
    <w:rsid w:val="005976E7"/>
    <w:rsid w:val="005A0363"/>
    <w:rsid w:val="005A0388"/>
    <w:rsid w:val="005A64DF"/>
    <w:rsid w:val="005B0F7F"/>
    <w:rsid w:val="005B30D0"/>
    <w:rsid w:val="005B5469"/>
    <w:rsid w:val="005B6644"/>
    <w:rsid w:val="005B7EFE"/>
    <w:rsid w:val="005C0058"/>
    <w:rsid w:val="005C025C"/>
    <w:rsid w:val="005C2899"/>
    <w:rsid w:val="005D10C3"/>
    <w:rsid w:val="005D18D9"/>
    <w:rsid w:val="005D2F98"/>
    <w:rsid w:val="005D3582"/>
    <w:rsid w:val="005D3D57"/>
    <w:rsid w:val="005D4487"/>
    <w:rsid w:val="005D460E"/>
    <w:rsid w:val="005D7C37"/>
    <w:rsid w:val="005E03FC"/>
    <w:rsid w:val="005E2085"/>
    <w:rsid w:val="005E68E3"/>
    <w:rsid w:val="005F1568"/>
    <w:rsid w:val="005F2109"/>
    <w:rsid w:val="005F21A0"/>
    <w:rsid w:val="005F383C"/>
    <w:rsid w:val="005F4458"/>
    <w:rsid w:val="005F4A38"/>
    <w:rsid w:val="005F5F28"/>
    <w:rsid w:val="00600397"/>
    <w:rsid w:val="00600780"/>
    <w:rsid w:val="00602EFD"/>
    <w:rsid w:val="00604A79"/>
    <w:rsid w:val="0060528D"/>
    <w:rsid w:val="00606CB1"/>
    <w:rsid w:val="00610B2C"/>
    <w:rsid w:val="00613B48"/>
    <w:rsid w:val="0061432B"/>
    <w:rsid w:val="00616BD6"/>
    <w:rsid w:val="00617C5E"/>
    <w:rsid w:val="00620362"/>
    <w:rsid w:val="00620931"/>
    <w:rsid w:val="006234A5"/>
    <w:rsid w:val="006254A1"/>
    <w:rsid w:val="006255BF"/>
    <w:rsid w:val="00626DD5"/>
    <w:rsid w:val="0062775A"/>
    <w:rsid w:val="00630165"/>
    <w:rsid w:val="00630185"/>
    <w:rsid w:val="00630AD5"/>
    <w:rsid w:val="00631535"/>
    <w:rsid w:val="006347E0"/>
    <w:rsid w:val="006353D2"/>
    <w:rsid w:val="00635D28"/>
    <w:rsid w:val="0064337A"/>
    <w:rsid w:val="006433A6"/>
    <w:rsid w:val="00644A37"/>
    <w:rsid w:val="00647913"/>
    <w:rsid w:val="00653ED7"/>
    <w:rsid w:val="006555EA"/>
    <w:rsid w:val="0065758B"/>
    <w:rsid w:val="0066670A"/>
    <w:rsid w:val="006669C0"/>
    <w:rsid w:val="00670646"/>
    <w:rsid w:val="006719EB"/>
    <w:rsid w:val="00671BDD"/>
    <w:rsid w:val="00683170"/>
    <w:rsid w:val="00684093"/>
    <w:rsid w:val="006844B5"/>
    <w:rsid w:val="0068672B"/>
    <w:rsid w:val="00693473"/>
    <w:rsid w:val="006940C2"/>
    <w:rsid w:val="00694FFD"/>
    <w:rsid w:val="006A316B"/>
    <w:rsid w:val="006A3D69"/>
    <w:rsid w:val="006A502B"/>
    <w:rsid w:val="006B0D23"/>
    <w:rsid w:val="006B16DE"/>
    <w:rsid w:val="006B1D13"/>
    <w:rsid w:val="006B3659"/>
    <w:rsid w:val="006B4A64"/>
    <w:rsid w:val="006B4CDA"/>
    <w:rsid w:val="006C2C44"/>
    <w:rsid w:val="006C490C"/>
    <w:rsid w:val="006C67B8"/>
    <w:rsid w:val="006D09B5"/>
    <w:rsid w:val="006D2459"/>
    <w:rsid w:val="006D4CA9"/>
    <w:rsid w:val="006E18AE"/>
    <w:rsid w:val="006E358A"/>
    <w:rsid w:val="006E66D0"/>
    <w:rsid w:val="006F0A31"/>
    <w:rsid w:val="006F0CBB"/>
    <w:rsid w:val="006F3A9D"/>
    <w:rsid w:val="006F4046"/>
    <w:rsid w:val="00704834"/>
    <w:rsid w:val="00706052"/>
    <w:rsid w:val="0071178F"/>
    <w:rsid w:val="00711A47"/>
    <w:rsid w:val="00713AD7"/>
    <w:rsid w:val="007202F3"/>
    <w:rsid w:val="0072055A"/>
    <w:rsid w:val="00720D38"/>
    <w:rsid w:val="00721E0E"/>
    <w:rsid w:val="0072381E"/>
    <w:rsid w:val="007238E9"/>
    <w:rsid w:val="00731532"/>
    <w:rsid w:val="0073177F"/>
    <w:rsid w:val="007324AB"/>
    <w:rsid w:val="0073627C"/>
    <w:rsid w:val="00736A90"/>
    <w:rsid w:val="00740DB2"/>
    <w:rsid w:val="0074171B"/>
    <w:rsid w:val="007421BC"/>
    <w:rsid w:val="00744511"/>
    <w:rsid w:val="00744CF4"/>
    <w:rsid w:val="00746103"/>
    <w:rsid w:val="00746116"/>
    <w:rsid w:val="0075058E"/>
    <w:rsid w:val="00754A06"/>
    <w:rsid w:val="00756771"/>
    <w:rsid w:val="00756E2F"/>
    <w:rsid w:val="00757E87"/>
    <w:rsid w:val="007613EE"/>
    <w:rsid w:val="00761EE5"/>
    <w:rsid w:val="00763717"/>
    <w:rsid w:val="00764130"/>
    <w:rsid w:val="007653FA"/>
    <w:rsid w:val="007655CE"/>
    <w:rsid w:val="00766238"/>
    <w:rsid w:val="0077154F"/>
    <w:rsid w:val="00771690"/>
    <w:rsid w:val="00772CDB"/>
    <w:rsid w:val="00772D49"/>
    <w:rsid w:val="00774496"/>
    <w:rsid w:val="007753B7"/>
    <w:rsid w:val="00775F34"/>
    <w:rsid w:val="00780613"/>
    <w:rsid w:val="00782D85"/>
    <w:rsid w:val="00782EA6"/>
    <w:rsid w:val="007907E9"/>
    <w:rsid w:val="00790C19"/>
    <w:rsid w:val="007911C1"/>
    <w:rsid w:val="00792A84"/>
    <w:rsid w:val="00792DF7"/>
    <w:rsid w:val="00795762"/>
    <w:rsid w:val="007A2093"/>
    <w:rsid w:val="007A3270"/>
    <w:rsid w:val="007A4EB1"/>
    <w:rsid w:val="007A4EE1"/>
    <w:rsid w:val="007A5F9D"/>
    <w:rsid w:val="007A7291"/>
    <w:rsid w:val="007A78AE"/>
    <w:rsid w:val="007A78CA"/>
    <w:rsid w:val="007C47F4"/>
    <w:rsid w:val="007D05A9"/>
    <w:rsid w:val="007D2B69"/>
    <w:rsid w:val="007D2C90"/>
    <w:rsid w:val="007D46AA"/>
    <w:rsid w:val="007D789D"/>
    <w:rsid w:val="007D7AA6"/>
    <w:rsid w:val="007E0ABA"/>
    <w:rsid w:val="007E0EAF"/>
    <w:rsid w:val="007E1357"/>
    <w:rsid w:val="007E171B"/>
    <w:rsid w:val="007E4D30"/>
    <w:rsid w:val="007F0153"/>
    <w:rsid w:val="007F0764"/>
    <w:rsid w:val="007F0AB1"/>
    <w:rsid w:val="007F3E62"/>
    <w:rsid w:val="008061D5"/>
    <w:rsid w:val="008075E5"/>
    <w:rsid w:val="0081070D"/>
    <w:rsid w:val="008117D5"/>
    <w:rsid w:val="00811BE1"/>
    <w:rsid w:val="008173EC"/>
    <w:rsid w:val="00827E7A"/>
    <w:rsid w:val="0083047B"/>
    <w:rsid w:val="00830705"/>
    <w:rsid w:val="0083114D"/>
    <w:rsid w:val="00832679"/>
    <w:rsid w:val="00834B73"/>
    <w:rsid w:val="00837C79"/>
    <w:rsid w:val="00837DD1"/>
    <w:rsid w:val="00841711"/>
    <w:rsid w:val="00844E8C"/>
    <w:rsid w:val="00846312"/>
    <w:rsid w:val="008467FF"/>
    <w:rsid w:val="008536AB"/>
    <w:rsid w:val="00853F22"/>
    <w:rsid w:val="00854BA1"/>
    <w:rsid w:val="008562BF"/>
    <w:rsid w:val="008565B8"/>
    <w:rsid w:val="00857B25"/>
    <w:rsid w:val="00857E7F"/>
    <w:rsid w:val="008606DA"/>
    <w:rsid w:val="00861A81"/>
    <w:rsid w:val="00865BAB"/>
    <w:rsid w:val="00866FC9"/>
    <w:rsid w:val="00866FF7"/>
    <w:rsid w:val="00867D3D"/>
    <w:rsid w:val="008730B5"/>
    <w:rsid w:val="008738AE"/>
    <w:rsid w:val="00876523"/>
    <w:rsid w:val="0088329E"/>
    <w:rsid w:val="00886AF4"/>
    <w:rsid w:val="00894217"/>
    <w:rsid w:val="008943F9"/>
    <w:rsid w:val="0089711B"/>
    <w:rsid w:val="008972D5"/>
    <w:rsid w:val="00897FBE"/>
    <w:rsid w:val="008A0080"/>
    <w:rsid w:val="008A290F"/>
    <w:rsid w:val="008A4A2D"/>
    <w:rsid w:val="008A552B"/>
    <w:rsid w:val="008A75F5"/>
    <w:rsid w:val="008A792D"/>
    <w:rsid w:val="008A7D37"/>
    <w:rsid w:val="008A7E10"/>
    <w:rsid w:val="008B42CD"/>
    <w:rsid w:val="008B57C0"/>
    <w:rsid w:val="008B61F3"/>
    <w:rsid w:val="008B6508"/>
    <w:rsid w:val="008C1CBC"/>
    <w:rsid w:val="008C1E92"/>
    <w:rsid w:val="008C23A5"/>
    <w:rsid w:val="008E0A59"/>
    <w:rsid w:val="008E1417"/>
    <w:rsid w:val="008E3E9B"/>
    <w:rsid w:val="008E4A7C"/>
    <w:rsid w:val="008E5C08"/>
    <w:rsid w:val="008E5EF7"/>
    <w:rsid w:val="008E69D0"/>
    <w:rsid w:val="008E7128"/>
    <w:rsid w:val="008F0256"/>
    <w:rsid w:val="008F0F1F"/>
    <w:rsid w:val="008F187B"/>
    <w:rsid w:val="008F2D48"/>
    <w:rsid w:val="008F47C1"/>
    <w:rsid w:val="008F4A4D"/>
    <w:rsid w:val="00903EC2"/>
    <w:rsid w:val="00904FAB"/>
    <w:rsid w:val="0090538C"/>
    <w:rsid w:val="009056A0"/>
    <w:rsid w:val="00905EDE"/>
    <w:rsid w:val="0091358E"/>
    <w:rsid w:val="009153B6"/>
    <w:rsid w:val="0091747E"/>
    <w:rsid w:val="00917B01"/>
    <w:rsid w:val="0092037D"/>
    <w:rsid w:val="00930335"/>
    <w:rsid w:val="009351F4"/>
    <w:rsid w:val="00937061"/>
    <w:rsid w:val="0094061C"/>
    <w:rsid w:val="00940C5E"/>
    <w:rsid w:val="00944BCC"/>
    <w:rsid w:val="0095174B"/>
    <w:rsid w:val="00954A0C"/>
    <w:rsid w:val="009551A9"/>
    <w:rsid w:val="00955BB5"/>
    <w:rsid w:val="009637F0"/>
    <w:rsid w:val="00963960"/>
    <w:rsid w:val="00963BB7"/>
    <w:rsid w:val="00964CB7"/>
    <w:rsid w:val="00965106"/>
    <w:rsid w:val="00966539"/>
    <w:rsid w:val="00971E9F"/>
    <w:rsid w:val="00975AD9"/>
    <w:rsid w:val="00976628"/>
    <w:rsid w:val="00980936"/>
    <w:rsid w:val="00983052"/>
    <w:rsid w:val="00991D9D"/>
    <w:rsid w:val="00991E62"/>
    <w:rsid w:val="009947BA"/>
    <w:rsid w:val="00996A70"/>
    <w:rsid w:val="009A3E29"/>
    <w:rsid w:val="009A574B"/>
    <w:rsid w:val="009B04FE"/>
    <w:rsid w:val="009B3E5C"/>
    <w:rsid w:val="009B7264"/>
    <w:rsid w:val="009B7B40"/>
    <w:rsid w:val="009C222D"/>
    <w:rsid w:val="009C22B8"/>
    <w:rsid w:val="009C4511"/>
    <w:rsid w:val="009C63FE"/>
    <w:rsid w:val="009C67AD"/>
    <w:rsid w:val="009D254A"/>
    <w:rsid w:val="009E0E1E"/>
    <w:rsid w:val="009E57F4"/>
    <w:rsid w:val="009E7E83"/>
    <w:rsid w:val="009F73B9"/>
    <w:rsid w:val="009F7D54"/>
    <w:rsid w:val="009F7FFE"/>
    <w:rsid w:val="00A00840"/>
    <w:rsid w:val="00A0193D"/>
    <w:rsid w:val="00A02750"/>
    <w:rsid w:val="00A02F08"/>
    <w:rsid w:val="00A03E02"/>
    <w:rsid w:val="00A040C7"/>
    <w:rsid w:val="00A04392"/>
    <w:rsid w:val="00A04F81"/>
    <w:rsid w:val="00A06FE7"/>
    <w:rsid w:val="00A10CD6"/>
    <w:rsid w:val="00A1209C"/>
    <w:rsid w:val="00A132FB"/>
    <w:rsid w:val="00A1385D"/>
    <w:rsid w:val="00A14792"/>
    <w:rsid w:val="00A14AA7"/>
    <w:rsid w:val="00A158A6"/>
    <w:rsid w:val="00A208F4"/>
    <w:rsid w:val="00A2163D"/>
    <w:rsid w:val="00A22AB7"/>
    <w:rsid w:val="00A23775"/>
    <w:rsid w:val="00A26124"/>
    <w:rsid w:val="00A3735D"/>
    <w:rsid w:val="00A41196"/>
    <w:rsid w:val="00A4253C"/>
    <w:rsid w:val="00A44C10"/>
    <w:rsid w:val="00A45E02"/>
    <w:rsid w:val="00A46B04"/>
    <w:rsid w:val="00A46C61"/>
    <w:rsid w:val="00A506DC"/>
    <w:rsid w:val="00A50989"/>
    <w:rsid w:val="00A52D17"/>
    <w:rsid w:val="00A5394E"/>
    <w:rsid w:val="00A53A31"/>
    <w:rsid w:val="00A55F67"/>
    <w:rsid w:val="00A63655"/>
    <w:rsid w:val="00A639AA"/>
    <w:rsid w:val="00A64C16"/>
    <w:rsid w:val="00A66ECD"/>
    <w:rsid w:val="00A702D4"/>
    <w:rsid w:val="00A72471"/>
    <w:rsid w:val="00A72751"/>
    <w:rsid w:val="00A74AD8"/>
    <w:rsid w:val="00A769EC"/>
    <w:rsid w:val="00A8197F"/>
    <w:rsid w:val="00A83DD8"/>
    <w:rsid w:val="00A86932"/>
    <w:rsid w:val="00A86A9F"/>
    <w:rsid w:val="00A908D1"/>
    <w:rsid w:val="00A916FF"/>
    <w:rsid w:val="00A93CDE"/>
    <w:rsid w:val="00A93CFB"/>
    <w:rsid w:val="00A93E06"/>
    <w:rsid w:val="00AA124A"/>
    <w:rsid w:val="00AA3690"/>
    <w:rsid w:val="00AA386E"/>
    <w:rsid w:val="00AA4BAE"/>
    <w:rsid w:val="00AB2CDF"/>
    <w:rsid w:val="00AB3FA2"/>
    <w:rsid w:val="00AB4E2F"/>
    <w:rsid w:val="00AC25F4"/>
    <w:rsid w:val="00AC40B8"/>
    <w:rsid w:val="00AC66E2"/>
    <w:rsid w:val="00AC6ABF"/>
    <w:rsid w:val="00AD2D81"/>
    <w:rsid w:val="00AD5E3B"/>
    <w:rsid w:val="00AE15C4"/>
    <w:rsid w:val="00AE1EB1"/>
    <w:rsid w:val="00AE5ACF"/>
    <w:rsid w:val="00AF2370"/>
    <w:rsid w:val="00AF57C2"/>
    <w:rsid w:val="00B04339"/>
    <w:rsid w:val="00B04577"/>
    <w:rsid w:val="00B04897"/>
    <w:rsid w:val="00B04C7A"/>
    <w:rsid w:val="00B04DA7"/>
    <w:rsid w:val="00B0739D"/>
    <w:rsid w:val="00B07DEC"/>
    <w:rsid w:val="00B137E8"/>
    <w:rsid w:val="00B1612B"/>
    <w:rsid w:val="00B17301"/>
    <w:rsid w:val="00B20712"/>
    <w:rsid w:val="00B32311"/>
    <w:rsid w:val="00B34174"/>
    <w:rsid w:val="00B352DD"/>
    <w:rsid w:val="00B35741"/>
    <w:rsid w:val="00B360B4"/>
    <w:rsid w:val="00B40FD1"/>
    <w:rsid w:val="00B43DDC"/>
    <w:rsid w:val="00B57B90"/>
    <w:rsid w:val="00B609E0"/>
    <w:rsid w:val="00B61DAA"/>
    <w:rsid w:val="00B61F64"/>
    <w:rsid w:val="00B63373"/>
    <w:rsid w:val="00B6339F"/>
    <w:rsid w:val="00B64B69"/>
    <w:rsid w:val="00B65DE3"/>
    <w:rsid w:val="00B6617E"/>
    <w:rsid w:val="00B66182"/>
    <w:rsid w:val="00B67771"/>
    <w:rsid w:val="00B67AED"/>
    <w:rsid w:val="00B72935"/>
    <w:rsid w:val="00B73F36"/>
    <w:rsid w:val="00B95EDE"/>
    <w:rsid w:val="00BA4C0E"/>
    <w:rsid w:val="00BB6510"/>
    <w:rsid w:val="00BC1549"/>
    <w:rsid w:val="00BC29EA"/>
    <w:rsid w:val="00BC50D0"/>
    <w:rsid w:val="00BD39E1"/>
    <w:rsid w:val="00BD7EB0"/>
    <w:rsid w:val="00BE6A06"/>
    <w:rsid w:val="00BE7C0C"/>
    <w:rsid w:val="00BF1A3A"/>
    <w:rsid w:val="00BF3E94"/>
    <w:rsid w:val="00BF69FB"/>
    <w:rsid w:val="00BF7D50"/>
    <w:rsid w:val="00C01A17"/>
    <w:rsid w:val="00C12DF6"/>
    <w:rsid w:val="00C1375F"/>
    <w:rsid w:val="00C159D8"/>
    <w:rsid w:val="00C17813"/>
    <w:rsid w:val="00C17FF3"/>
    <w:rsid w:val="00C22948"/>
    <w:rsid w:val="00C240AA"/>
    <w:rsid w:val="00C26F38"/>
    <w:rsid w:val="00C308F9"/>
    <w:rsid w:val="00C3287E"/>
    <w:rsid w:val="00C363FB"/>
    <w:rsid w:val="00C445B5"/>
    <w:rsid w:val="00C44711"/>
    <w:rsid w:val="00C47AE0"/>
    <w:rsid w:val="00C47D1D"/>
    <w:rsid w:val="00C531ED"/>
    <w:rsid w:val="00C539F9"/>
    <w:rsid w:val="00C56A9C"/>
    <w:rsid w:val="00C61084"/>
    <w:rsid w:val="00C621D0"/>
    <w:rsid w:val="00C63460"/>
    <w:rsid w:val="00C67769"/>
    <w:rsid w:val="00C74F3D"/>
    <w:rsid w:val="00C75689"/>
    <w:rsid w:val="00C76B37"/>
    <w:rsid w:val="00C81AEA"/>
    <w:rsid w:val="00C86251"/>
    <w:rsid w:val="00C87255"/>
    <w:rsid w:val="00C90116"/>
    <w:rsid w:val="00C940E8"/>
    <w:rsid w:val="00C9574C"/>
    <w:rsid w:val="00C96E3C"/>
    <w:rsid w:val="00CA007F"/>
    <w:rsid w:val="00CB113E"/>
    <w:rsid w:val="00CB1CB5"/>
    <w:rsid w:val="00CB74A6"/>
    <w:rsid w:val="00CC0D73"/>
    <w:rsid w:val="00CD06C7"/>
    <w:rsid w:val="00CD0951"/>
    <w:rsid w:val="00CD4AD8"/>
    <w:rsid w:val="00CD7140"/>
    <w:rsid w:val="00CE0A04"/>
    <w:rsid w:val="00CE0B81"/>
    <w:rsid w:val="00CE1590"/>
    <w:rsid w:val="00CE3688"/>
    <w:rsid w:val="00CE430A"/>
    <w:rsid w:val="00CE7C9E"/>
    <w:rsid w:val="00CF06BF"/>
    <w:rsid w:val="00CF1D4E"/>
    <w:rsid w:val="00CF67D7"/>
    <w:rsid w:val="00CF79A2"/>
    <w:rsid w:val="00D00E11"/>
    <w:rsid w:val="00D022E2"/>
    <w:rsid w:val="00D02B79"/>
    <w:rsid w:val="00D04B1A"/>
    <w:rsid w:val="00D04EE7"/>
    <w:rsid w:val="00D07188"/>
    <w:rsid w:val="00D152B0"/>
    <w:rsid w:val="00D155FB"/>
    <w:rsid w:val="00D1650C"/>
    <w:rsid w:val="00D17616"/>
    <w:rsid w:val="00D20C5E"/>
    <w:rsid w:val="00D20CCC"/>
    <w:rsid w:val="00D21A9F"/>
    <w:rsid w:val="00D258DE"/>
    <w:rsid w:val="00D2688D"/>
    <w:rsid w:val="00D30800"/>
    <w:rsid w:val="00D33E01"/>
    <w:rsid w:val="00D34D17"/>
    <w:rsid w:val="00D3552F"/>
    <w:rsid w:val="00D35547"/>
    <w:rsid w:val="00D37888"/>
    <w:rsid w:val="00D40030"/>
    <w:rsid w:val="00D41298"/>
    <w:rsid w:val="00D41C85"/>
    <w:rsid w:val="00D42235"/>
    <w:rsid w:val="00D42D81"/>
    <w:rsid w:val="00D4628D"/>
    <w:rsid w:val="00D503CD"/>
    <w:rsid w:val="00D51D37"/>
    <w:rsid w:val="00D52A8D"/>
    <w:rsid w:val="00D532D8"/>
    <w:rsid w:val="00D535DA"/>
    <w:rsid w:val="00D55DB7"/>
    <w:rsid w:val="00D605F2"/>
    <w:rsid w:val="00D60AE7"/>
    <w:rsid w:val="00D631E1"/>
    <w:rsid w:val="00D64769"/>
    <w:rsid w:val="00D6511C"/>
    <w:rsid w:val="00D769BC"/>
    <w:rsid w:val="00D80BC6"/>
    <w:rsid w:val="00D84F25"/>
    <w:rsid w:val="00D85968"/>
    <w:rsid w:val="00D9621F"/>
    <w:rsid w:val="00D97D40"/>
    <w:rsid w:val="00DA5420"/>
    <w:rsid w:val="00DA7656"/>
    <w:rsid w:val="00DA7C4B"/>
    <w:rsid w:val="00DA7C90"/>
    <w:rsid w:val="00DB0F73"/>
    <w:rsid w:val="00DB7A3F"/>
    <w:rsid w:val="00DC09C9"/>
    <w:rsid w:val="00DC2529"/>
    <w:rsid w:val="00DC73B3"/>
    <w:rsid w:val="00DD0559"/>
    <w:rsid w:val="00DD3873"/>
    <w:rsid w:val="00DD4187"/>
    <w:rsid w:val="00DD507D"/>
    <w:rsid w:val="00DD57A5"/>
    <w:rsid w:val="00DD783D"/>
    <w:rsid w:val="00DE07D9"/>
    <w:rsid w:val="00DE44BD"/>
    <w:rsid w:val="00DE50C1"/>
    <w:rsid w:val="00DE6208"/>
    <w:rsid w:val="00DF1644"/>
    <w:rsid w:val="00DF365C"/>
    <w:rsid w:val="00DF3817"/>
    <w:rsid w:val="00DF474A"/>
    <w:rsid w:val="00DF5BD9"/>
    <w:rsid w:val="00DF6714"/>
    <w:rsid w:val="00DF7890"/>
    <w:rsid w:val="00E0021F"/>
    <w:rsid w:val="00E0078B"/>
    <w:rsid w:val="00E01284"/>
    <w:rsid w:val="00E01E75"/>
    <w:rsid w:val="00E11FF7"/>
    <w:rsid w:val="00E15B6A"/>
    <w:rsid w:val="00E20ED0"/>
    <w:rsid w:val="00E21141"/>
    <w:rsid w:val="00E23FCB"/>
    <w:rsid w:val="00E242C9"/>
    <w:rsid w:val="00E2708A"/>
    <w:rsid w:val="00E3577A"/>
    <w:rsid w:val="00E414F1"/>
    <w:rsid w:val="00E4449A"/>
    <w:rsid w:val="00E47897"/>
    <w:rsid w:val="00E47D6B"/>
    <w:rsid w:val="00E51128"/>
    <w:rsid w:val="00E53EA0"/>
    <w:rsid w:val="00E56454"/>
    <w:rsid w:val="00E56EB5"/>
    <w:rsid w:val="00E576BE"/>
    <w:rsid w:val="00E62C8E"/>
    <w:rsid w:val="00E67CAD"/>
    <w:rsid w:val="00E71C15"/>
    <w:rsid w:val="00E71D1F"/>
    <w:rsid w:val="00E7279B"/>
    <w:rsid w:val="00E73B49"/>
    <w:rsid w:val="00E76669"/>
    <w:rsid w:val="00E76EAF"/>
    <w:rsid w:val="00E7782A"/>
    <w:rsid w:val="00E778FF"/>
    <w:rsid w:val="00E807A6"/>
    <w:rsid w:val="00E82EE6"/>
    <w:rsid w:val="00E83069"/>
    <w:rsid w:val="00E8327D"/>
    <w:rsid w:val="00E83C80"/>
    <w:rsid w:val="00E85AFA"/>
    <w:rsid w:val="00E87F35"/>
    <w:rsid w:val="00EA02EF"/>
    <w:rsid w:val="00EA0A54"/>
    <w:rsid w:val="00EA47B9"/>
    <w:rsid w:val="00EA62DD"/>
    <w:rsid w:val="00EB0F19"/>
    <w:rsid w:val="00EB1822"/>
    <w:rsid w:val="00EB7BF0"/>
    <w:rsid w:val="00EC04FA"/>
    <w:rsid w:val="00EC2BEE"/>
    <w:rsid w:val="00EC526D"/>
    <w:rsid w:val="00EC66C3"/>
    <w:rsid w:val="00EC7D03"/>
    <w:rsid w:val="00ED1831"/>
    <w:rsid w:val="00ED1BD7"/>
    <w:rsid w:val="00ED36C4"/>
    <w:rsid w:val="00ED4981"/>
    <w:rsid w:val="00EE02A2"/>
    <w:rsid w:val="00EE42B2"/>
    <w:rsid w:val="00EE5603"/>
    <w:rsid w:val="00EE6334"/>
    <w:rsid w:val="00EE6526"/>
    <w:rsid w:val="00EF20F6"/>
    <w:rsid w:val="00EF26A4"/>
    <w:rsid w:val="00F05A19"/>
    <w:rsid w:val="00F078A4"/>
    <w:rsid w:val="00F100A8"/>
    <w:rsid w:val="00F1515C"/>
    <w:rsid w:val="00F17F37"/>
    <w:rsid w:val="00F214DF"/>
    <w:rsid w:val="00F22198"/>
    <w:rsid w:val="00F22F26"/>
    <w:rsid w:val="00F23175"/>
    <w:rsid w:val="00F24E00"/>
    <w:rsid w:val="00F2506A"/>
    <w:rsid w:val="00F30B2C"/>
    <w:rsid w:val="00F3148D"/>
    <w:rsid w:val="00F31A78"/>
    <w:rsid w:val="00F33816"/>
    <w:rsid w:val="00F34700"/>
    <w:rsid w:val="00F42FC6"/>
    <w:rsid w:val="00F43C76"/>
    <w:rsid w:val="00F464EF"/>
    <w:rsid w:val="00F46FC5"/>
    <w:rsid w:val="00F50AEC"/>
    <w:rsid w:val="00F52A06"/>
    <w:rsid w:val="00F53C79"/>
    <w:rsid w:val="00F543F6"/>
    <w:rsid w:val="00F568C1"/>
    <w:rsid w:val="00F5744B"/>
    <w:rsid w:val="00F62CBA"/>
    <w:rsid w:val="00F66CA8"/>
    <w:rsid w:val="00F676C6"/>
    <w:rsid w:val="00F71B8A"/>
    <w:rsid w:val="00F72B77"/>
    <w:rsid w:val="00F73FEE"/>
    <w:rsid w:val="00F74801"/>
    <w:rsid w:val="00F75000"/>
    <w:rsid w:val="00F76C68"/>
    <w:rsid w:val="00F7791B"/>
    <w:rsid w:val="00F844FC"/>
    <w:rsid w:val="00F84B6E"/>
    <w:rsid w:val="00F904D1"/>
    <w:rsid w:val="00FA0CC3"/>
    <w:rsid w:val="00FB0494"/>
    <w:rsid w:val="00FB3182"/>
    <w:rsid w:val="00FB4FBA"/>
    <w:rsid w:val="00FB5896"/>
    <w:rsid w:val="00FB62ED"/>
    <w:rsid w:val="00FC2CF0"/>
    <w:rsid w:val="00FC44A2"/>
    <w:rsid w:val="00FC5848"/>
    <w:rsid w:val="00FC5CF0"/>
    <w:rsid w:val="00FD2F70"/>
    <w:rsid w:val="00FD3CEC"/>
    <w:rsid w:val="00FD4782"/>
    <w:rsid w:val="00FD55D3"/>
    <w:rsid w:val="00FD6140"/>
    <w:rsid w:val="00FE24E5"/>
    <w:rsid w:val="00FE4DB0"/>
    <w:rsid w:val="00FE67B2"/>
    <w:rsid w:val="00FE7AEB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D179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1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0D1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1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D179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1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D1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uiPriority w:val="99"/>
    <w:rsid w:val="00DE44BD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a">
    <w:name w:val="Знак Знак"/>
    <w:basedOn w:val="a"/>
    <w:rsid w:val="00544E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435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2277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1C534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5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1644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9E57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">
    <w:name w:val="Знак Знак6"/>
    <w:basedOn w:val="a"/>
    <w:rsid w:val="004665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"/>
    <w:basedOn w:val="a"/>
    <w:rsid w:val="00E44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A02F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C229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D179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1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0D1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1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D179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1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D1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uiPriority w:val="99"/>
    <w:rsid w:val="00DE44BD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a">
    <w:name w:val="Знак Знак"/>
    <w:basedOn w:val="a"/>
    <w:rsid w:val="00544E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435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2277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1C534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5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1644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9E57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">
    <w:name w:val="Знак Знак6"/>
    <w:basedOn w:val="a"/>
    <w:rsid w:val="004665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"/>
    <w:basedOn w:val="a"/>
    <w:rsid w:val="00E44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A02F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C229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8277-1E07-40C4-B5D6-7CE648C4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6661</Words>
  <Characters>37973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Майорова</dc:creator>
  <cp:lastModifiedBy>Елена И. Дубакина</cp:lastModifiedBy>
  <cp:revision>2</cp:revision>
  <cp:lastPrinted>2022-04-29T06:19:00Z</cp:lastPrinted>
  <dcterms:created xsi:type="dcterms:W3CDTF">2023-10-24T06:41:00Z</dcterms:created>
  <dcterms:modified xsi:type="dcterms:W3CDTF">2023-10-24T06:41:00Z</dcterms:modified>
</cp:coreProperties>
</file>